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17" w:rsidRDefault="00C501C6" w:rsidP="00C70298">
      <w:pPr>
        <w:pStyle w:val="Standarduser"/>
        <w:ind w:firstLineChars="531" w:firstLine="1274"/>
      </w:pPr>
      <w:r>
        <w:rPr>
          <w:noProof/>
        </w:rPr>
        <mc:AlternateContent>
          <mc:Choice Requires="wps">
            <w:drawing>
              <wp:anchor distT="0" distB="0" distL="114300" distR="114300" simplePos="0" relativeHeight="251654656" behindDoc="0" locked="0" layoutInCell="1" allowOverlap="1">
                <wp:simplePos x="0" y="0"/>
                <wp:positionH relativeFrom="column">
                  <wp:posOffset>769620</wp:posOffset>
                </wp:positionH>
                <wp:positionV relativeFrom="paragraph">
                  <wp:posOffset>74295</wp:posOffset>
                </wp:positionV>
                <wp:extent cx="5273040" cy="598170"/>
                <wp:effectExtent l="0" t="0" r="22860" b="11430"/>
                <wp:wrapSquare wrapText="bothSides"/>
                <wp:docPr id="7"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3040" cy="598170"/>
                        </a:xfrm>
                        <a:prstGeom prst="rect">
                          <a:avLst/>
                        </a:prstGeom>
                        <a:noFill/>
                        <a:ln w="758">
                          <a:solidFill>
                            <a:srgbClr val="000000"/>
                          </a:solidFill>
                          <a:prstDash val="solid"/>
                        </a:ln>
                      </wps:spPr>
                      <wps:txbx>
                        <w:txbxContent>
                          <w:p w:rsidR="00471233" w:rsidRDefault="00471233">
                            <w:pPr>
                              <w:pStyle w:val="a5"/>
                              <w:ind w:left="1417" w:hanging="1417"/>
                            </w:pPr>
                            <w:r>
                              <w:rPr>
                                <w:rFonts w:ascii="標楷體" w:eastAsia="標楷體" w:hAnsi="標楷體" w:cs="標楷體"/>
                                <w:sz w:val="28"/>
                                <w:szCs w:val="28"/>
                              </w:rPr>
                              <w:t>【附件五】經濟部中小企業處「新創採購-政府出題</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新創解題」補助款經費科目編列原則與經費查核應備文件</w:t>
                            </w:r>
                          </w:p>
                        </w:txbxContent>
                      </wps:txbx>
                      <wps:bodyPr vert="horz" wrap="squar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8" o:spid="_x0000_s1026" type="#_x0000_t202" style="position:absolute;left:0;text-align:left;margin-left:60.6pt;margin-top:5.85pt;width:415.2pt;height:4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" filled="f" strokeweight=".02106mm">
                <v:path arrowok="t"/>
                <v:textbox inset="2.56006mm,1.2901mm,2.56006mm,1.2901mm">
                  <w:txbxContent>
                    <w:p w:rsidR="00471233" w:rsidRDefault="00471233">
                      <w:pPr>
                        <w:pStyle w:val="a5"/>
                        <w:ind w:left="1417" w:hanging="1417"/>
                      </w:pPr>
                      <w:r>
                        <w:rPr>
                          <w:rFonts w:ascii="標楷體" w:eastAsia="標楷體" w:hAnsi="標楷體" w:cs="標楷體"/>
                          <w:sz w:val="28"/>
                          <w:szCs w:val="28"/>
                        </w:rPr>
                        <w:t>【附件五】經濟部中小企業處「新創採購-政府出題</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新創解題」補助款經費科目編列原則與經費查核應備文件</w:t>
                      </w:r>
                    </w:p>
                  </w:txbxContent>
                </v:textbox>
                <w10:wrap type="square"/>
              </v:shape>
            </w:pict>
          </mc:Fallback>
        </mc:AlternateContent>
      </w:r>
      <w:r w:rsidR="00471233">
        <w:rPr>
          <w:rFonts w:ascii="標楷體" w:eastAsia="標楷體" w:hAnsi="標楷體" w:cs="標楷體"/>
          <w:b/>
          <w:color w:val="000000"/>
          <w:sz w:val="28"/>
          <w:szCs w:val="28"/>
        </w:rPr>
        <w:t>政府補助款經費科目及編列原則</w:t>
      </w:r>
    </w:p>
    <w:tbl>
      <w:tblPr>
        <w:tblW w:w="8306" w:type="dxa"/>
        <w:tblInd w:w="1242" w:type="dxa"/>
        <w:tblLayout w:type="fixed"/>
        <w:tblCellMar>
          <w:left w:w="10" w:type="dxa"/>
          <w:right w:w="10" w:type="dxa"/>
        </w:tblCellMar>
        <w:tblLook w:val="0000" w:firstRow="0" w:lastRow="0" w:firstColumn="0" w:lastColumn="0" w:noHBand="0" w:noVBand="0"/>
      </w:tblPr>
      <w:tblGrid>
        <w:gridCol w:w="1632"/>
        <w:gridCol w:w="2780"/>
        <w:gridCol w:w="3894"/>
      </w:tblGrid>
      <w:tr w:rsidR="003A7A17" w:rsidTr="00C501C6">
        <w:tblPrEx>
          <w:tblCellMar>
            <w:top w:w="0" w:type="dxa"/>
            <w:bottom w:w="0" w:type="dxa"/>
          </w:tblCellMar>
        </w:tblPrEx>
        <w:trPr>
          <w:trHeight w:val="411"/>
        </w:trPr>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szCs w:val="24"/>
              </w:rPr>
              <w:t>會計科目</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szCs w:val="24"/>
              </w:rPr>
              <w:t>科目說明</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szCs w:val="24"/>
              </w:rPr>
              <w:t>編列原則及注意事項</w:t>
            </w:r>
          </w:p>
        </w:tc>
      </w:tr>
      <w:tr w:rsidR="003A7A17" w:rsidTr="00C501C6">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人事費</w:t>
            </w:r>
          </w:p>
          <w:p w:rsidR="003A7A17" w:rsidRDefault="00471233">
            <w:pPr>
              <w:pStyle w:val="Standarduser"/>
              <w:ind w:left="283" w:hanging="283"/>
            </w:pPr>
            <w:r>
              <w:rPr>
                <w:rFonts w:ascii="標楷體" w:eastAsia="標楷體" w:hAnsi="標楷體" w:cs="標楷體"/>
                <w:color w:val="000000"/>
                <w:szCs w:val="24"/>
              </w:rPr>
              <w:t>(1)計畫執行人員</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正式員工之薪資，但不含退休金、退職金、勞保費、健保費等公司相對</w:t>
            </w:r>
            <w:proofErr w:type="gramStart"/>
            <w:r>
              <w:rPr>
                <w:rFonts w:ascii="標楷體" w:eastAsia="標楷體" w:hAnsi="標楷體" w:cs="標楷體"/>
                <w:color w:val="000000"/>
                <w:szCs w:val="24"/>
              </w:rPr>
              <w:t>提撥</w:t>
            </w:r>
            <w:proofErr w:type="gramEnd"/>
            <w:r>
              <w:rPr>
                <w:rFonts w:ascii="標楷體" w:eastAsia="標楷體" w:hAnsi="標楷體" w:cs="標楷體"/>
                <w:color w:val="000000"/>
                <w:szCs w:val="24"/>
              </w:rPr>
              <w:t>之項目。</w:t>
            </w:r>
          </w:p>
          <w:p w:rsidR="003A7A17" w:rsidRDefault="00471233">
            <w:pPr>
              <w:pStyle w:val="Standarduser"/>
            </w:pPr>
            <w:r>
              <w:rPr>
                <w:rFonts w:ascii="標楷體" w:eastAsia="標楷體" w:hAnsi="標楷體" w:cs="標楷體"/>
                <w:color w:val="000000"/>
                <w:szCs w:val="24"/>
              </w:rPr>
              <w:t>所稱月薪、僅包含本薪、職務加給、技術津貼、主管加給、伙食津貼、及固定交通津貼支付予研發人員之薪資。</w:t>
            </w:r>
          </w:p>
          <w:p w:rsidR="003A7A17" w:rsidRDefault="00471233">
            <w:pPr>
              <w:pStyle w:val="Standarduser"/>
            </w:pPr>
            <w:r>
              <w:rPr>
                <w:rFonts w:ascii="標楷體" w:eastAsia="標楷體" w:hAnsi="標楷體" w:cs="標楷體"/>
                <w:color w:val="000000"/>
                <w:szCs w:val="24"/>
              </w:rPr>
              <w:t>加班費為員工超時加班及誤餐費。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rsidR="003A7A17" w:rsidRDefault="00471233">
            <w:pPr>
              <w:pStyle w:val="Standarduser"/>
              <w:ind w:firstLine="317"/>
            </w:pPr>
            <w:r>
              <w:rPr>
                <w:rFonts w:ascii="標楷體" w:eastAsia="標楷體" w:hAnsi="標楷體" w:cs="標楷體"/>
                <w:color w:val="000000"/>
                <w:szCs w:val="24"/>
              </w:rPr>
              <w:t>計畫主持人：1,535,976元</w:t>
            </w:r>
          </w:p>
          <w:p w:rsidR="003A7A17" w:rsidRDefault="00471233">
            <w:pPr>
              <w:pStyle w:val="Standarduser"/>
              <w:ind w:firstLine="317"/>
            </w:pPr>
            <w:r>
              <w:rPr>
                <w:rFonts w:ascii="標楷體" w:eastAsia="標楷體" w:hAnsi="標楷體" w:cs="標楷體"/>
                <w:color w:val="000000"/>
                <w:szCs w:val="24"/>
              </w:rPr>
              <w:t>研究員級：1,301,477元</w:t>
            </w:r>
          </w:p>
          <w:p w:rsidR="003A7A17" w:rsidRDefault="00471233">
            <w:pPr>
              <w:pStyle w:val="Standarduser"/>
              <w:ind w:firstLine="317"/>
            </w:pPr>
            <w:r>
              <w:rPr>
                <w:rFonts w:ascii="標楷體" w:eastAsia="標楷體" w:hAnsi="標楷體" w:cs="標楷體"/>
                <w:color w:val="000000"/>
                <w:szCs w:val="24"/>
              </w:rPr>
              <w:t>副研究員級:1,060,316元</w:t>
            </w:r>
          </w:p>
          <w:p w:rsidR="003A7A17" w:rsidRDefault="00471233">
            <w:pPr>
              <w:pStyle w:val="Standarduser"/>
              <w:ind w:firstLine="317"/>
            </w:pPr>
            <w:r>
              <w:rPr>
                <w:rFonts w:ascii="標楷體" w:eastAsia="標楷體" w:hAnsi="標楷體" w:cs="標楷體"/>
                <w:color w:val="000000"/>
                <w:szCs w:val="24"/>
              </w:rPr>
              <w:t>助理研究員級:760,703元</w:t>
            </w:r>
          </w:p>
          <w:p w:rsidR="003A7A17" w:rsidRDefault="00471233">
            <w:pPr>
              <w:pStyle w:val="Standarduser"/>
              <w:ind w:firstLine="317"/>
            </w:pPr>
            <w:r>
              <w:rPr>
                <w:rFonts w:ascii="標楷體" w:eastAsia="標楷體" w:hAnsi="標楷體" w:cs="標楷體"/>
                <w:color w:val="000000"/>
                <w:szCs w:val="24"/>
              </w:rPr>
              <w:t>研究助理級：505,596元</w:t>
            </w:r>
          </w:p>
          <w:p w:rsidR="003A7A17" w:rsidRDefault="003A7A17">
            <w:pPr>
              <w:pStyle w:val="Standarduser"/>
              <w:rPr>
                <w:rFonts w:ascii="標楷體" w:eastAsia="標楷體" w:hAnsi="標楷體"/>
              </w:rPr>
            </w:pPr>
          </w:p>
        </w:tc>
      </w:tr>
      <w:tr w:rsidR="003A7A17" w:rsidTr="00C501C6">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差旅費</w:t>
            </w:r>
          </w:p>
          <w:p w:rsidR="003A7A17" w:rsidRDefault="00471233">
            <w:pPr>
              <w:pStyle w:val="Standarduser"/>
            </w:pPr>
            <w:r>
              <w:rPr>
                <w:rFonts w:ascii="標楷體" w:eastAsia="標楷體" w:hAnsi="標楷體" w:cs="標楷體"/>
                <w:color w:val="000000"/>
                <w:szCs w:val="24"/>
              </w:rPr>
              <w:t xml:space="preserve"> 國內差旅費</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短程車資</w:t>
            </w:r>
          </w:p>
          <w:p w:rsidR="003A7A17" w:rsidRDefault="00471233">
            <w:pPr>
              <w:pStyle w:val="Standarduser"/>
            </w:pPr>
            <w:r>
              <w:rPr>
                <w:rFonts w:ascii="標楷體" w:eastAsia="標楷體" w:hAnsi="標楷體" w:cs="標楷體"/>
                <w:color w:val="000000"/>
                <w:szCs w:val="24"/>
              </w:rPr>
              <w:t>國內旅費</w:t>
            </w:r>
          </w:p>
          <w:p w:rsidR="003A7A17" w:rsidRDefault="00471233">
            <w:pPr>
              <w:pStyle w:val="Standarduser"/>
            </w:pPr>
            <w:r>
              <w:rPr>
                <w:rFonts w:ascii="標楷體" w:eastAsia="標楷體" w:hAnsi="標楷體" w:cs="標楷體"/>
                <w:color w:val="000000"/>
                <w:szCs w:val="24"/>
              </w:rPr>
              <w:t>運費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a7"/>
              <w:numPr>
                <w:ilvl w:val="0"/>
                <w:numId w:val="76"/>
              </w:numPr>
            </w:pPr>
            <w:r>
              <w:rPr>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rsidR="003A7A17" w:rsidRDefault="00471233">
            <w:pPr>
              <w:pStyle w:val="a7"/>
              <w:numPr>
                <w:ilvl w:val="0"/>
                <w:numId w:val="76"/>
              </w:numPr>
            </w:pPr>
            <w:r>
              <w:rPr>
                <w:rFonts w:ascii="標楷體" w:eastAsia="標楷體" w:hAnsi="標楷體" w:cs="標楷體"/>
                <w:color w:val="000000"/>
                <w:szCs w:val="24"/>
              </w:rPr>
              <w:t>國內差旅費則依「國內出差旅費報支要點」規定，按照計畫需求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實編列，例如:因計畫開發所需至服務</w:t>
            </w:r>
            <w:proofErr w:type="gramStart"/>
            <w:r>
              <w:rPr>
                <w:rFonts w:ascii="標楷體" w:eastAsia="標楷體" w:hAnsi="標楷體" w:cs="標楷體"/>
                <w:color w:val="000000"/>
                <w:szCs w:val="24"/>
              </w:rPr>
              <w:t>場域者</w:t>
            </w:r>
            <w:proofErr w:type="gramEnd"/>
            <w:r>
              <w:rPr>
                <w:rFonts w:ascii="標楷體" w:eastAsia="標楷體" w:hAnsi="標楷體" w:cs="標楷體"/>
                <w:color w:val="000000"/>
                <w:szCs w:val="24"/>
              </w:rPr>
              <w:t>。旅費分為交通費、住宿費及雜費；雜費與住宿</w:t>
            </w:r>
            <w:proofErr w:type="gramStart"/>
            <w:r>
              <w:rPr>
                <w:rFonts w:ascii="標楷體" w:eastAsia="標楷體" w:hAnsi="標楷體" w:cs="標楷體"/>
                <w:color w:val="000000"/>
                <w:szCs w:val="24"/>
              </w:rPr>
              <w:t>費以薦任</w:t>
            </w:r>
            <w:proofErr w:type="gramEnd"/>
            <w:r>
              <w:rPr>
                <w:rFonts w:ascii="標楷體" w:eastAsia="標楷體" w:hAnsi="標楷體" w:cs="標楷體"/>
                <w:color w:val="000000"/>
                <w:szCs w:val="24"/>
              </w:rPr>
              <w:t>級以下人員為報支原則，金額分別為每日400元及2000元。</w:t>
            </w:r>
          </w:p>
          <w:p w:rsidR="003A7A17" w:rsidRDefault="00471233">
            <w:pPr>
              <w:pStyle w:val="a7"/>
              <w:numPr>
                <w:ilvl w:val="0"/>
                <w:numId w:val="76"/>
              </w:numPr>
            </w:pPr>
            <w:r>
              <w:rPr>
                <w:rFonts w:ascii="標楷體" w:eastAsia="標楷體" w:hAnsi="標楷體" w:cs="標楷體"/>
                <w:color w:val="000000"/>
                <w:szCs w:val="24"/>
              </w:rPr>
              <w:t>如因業務需要以政府補（捐）</w:t>
            </w:r>
            <w:proofErr w:type="gramStart"/>
            <w:r>
              <w:rPr>
                <w:rFonts w:ascii="標楷體" w:eastAsia="標楷體" w:hAnsi="標楷體" w:cs="標楷體"/>
                <w:color w:val="000000"/>
                <w:szCs w:val="24"/>
              </w:rPr>
              <w:t>助款編列</w:t>
            </w:r>
            <w:proofErr w:type="gramEnd"/>
            <w:r>
              <w:rPr>
                <w:rFonts w:ascii="標楷體" w:eastAsia="標楷體" w:hAnsi="標楷體" w:cs="標楷體"/>
                <w:color w:val="000000"/>
                <w:szCs w:val="24"/>
              </w:rPr>
              <w:t>出國經費者，應於計畫中先行規劃並敘明出國計畫名稱、地點、天數、人次及目的，並納入年度計畫且經本處核定後始可報支。</w:t>
            </w:r>
          </w:p>
        </w:tc>
      </w:tr>
      <w:tr w:rsidR="003A7A17" w:rsidTr="00C501C6">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消耗性器材或原材料費</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專為執行開發計畫所發生之消耗性器材及原材料費。不</w:t>
            </w:r>
            <w:proofErr w:type="gramStart"/>
            <w:r>
              <w:rPr>
                <w:rFonts w:ascii="標楷體" w:eastAsia="標楷體" w:hAnsi="標楷體" w:cs="標楷體"/>
                <w:color w:val="000000"/>
                <w:szCs w:val="24"/>
              </w:rPr>
              <w:t>含治具</w:t>
            </w:r>
            <w:proofErr w:type="gramEnd"/>
            <w:r>
              <w:rPr>
                <w:rFonts w:ascii="標楷體" w:eastAsia="標楷體" w:hAnsi="標楷體" w:cs="標楷體"/>
                <w:color w:val="000000"/>
                <w:szCs w:val="24"/>
              </w:rPr>
              <w:t>、模具、夾具等屬固定資產之設備及辦公所需之事務性耗材。</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本會計科目之編列不含營業稅。</w:t>
            </w:r>
          </w:p>
          <w:p w:rsidR="003A7A17" w:rsidRDefault="00471233">
            <w:pPr>
              <w:pStyle w:val="Standarduser"/>
            </w:pPr>
            <w:r>
              <w:rPr>
                <w:rFonts w:ascii="標楷體" w:eastAsia="標楷體" w:hAnsi="標楷體" w:cs="標楷體"/>
                <w:color w:val="000000"/>
                <w:szCs w:val="24"/>
              </w:rPr>
              <w:t>應依計畫所需之項目、數量、金額編列，金額大或數量多者，應逐項編列，較細微者可合併編列為</w:t>
            </w:r>
            <w:proofErr w:type="gramStart"/>
            <w:r>
              <w:rPr>
                <w:rFonts w:ascii="標楷體" w:eastAsia="標楷體" w:hAnsi="標楷體" w:cs="標楷體"/>
                <w:color w:val="000000"/>
                <w:szCs w:val="24"/>
              </w:rPr>
              <w:t>其他項並予以</w:t>
            </w:r>
            <w:proofErr w:type="gramEnd"/>
            <w:r>
              <w:rPr>
                <w:rFonts w:ascii="標楷體" w:eastAsia="標楷體" w:hAnsi="標楷體" w:cs="標楷體"/>
                <w:color w:val="000000"/>
                <w:szCs w:val="24"/>
              </w:rPr>
              <w:t>註明。</w:t>
            </w:r>
          </w:p>
          <w:p w:rsidR="003A7A17" w:rsidRDefault="003A7A17">
            <w:pPr>
              <w:pStyle w:val="Standarduser"/>
              <w:rPr>
                <w:rFonts w:ascii="標楷體" w:eastAsia="標楷體" w:hAnsi="標楷體" w:cs="標楷體"/>
                <w:color w:val="000000"/>
                <w:szCs w:val="24"/>
              </w:rPr>
            </w:pPr>
          </w:p>
        </w:tc>
      </w:tr>
      <w:tr w:rsidR="003A7A17" w:rsidTr="00C501C6">
        <w:tblPrEx>
          <w:tblCellMar>
            <w:top w:w="0" w:type="dxa"/>
            <w:bottom w:w="0" w:type="dxa"/>
          </w:tblCellMar>
        </w:tblPrEx>
        <w:trPr>
          <w:trHeight w:val="701"/>
        </w:trPr>
        <w:tc>
          <w:tcPr>
            <w:tcW w:w="163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lastRenderedPageBreak/>
              <w:t>設備使用費及維護費</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設備使用費：</w:t>
            </w:r>
          </w:p>
          <w:p w:rsidR="003A7A17" w:rsidRDefault="00471233">
            <w:pPr>
              <w:pStyle w:val="Standarduser"/>
            </w:pPr>
            <w:r>
              <w:rPr>
                <w:rFonts w:ascii="標楷體" w:eastAsia="標楷體" w:hAnsi="標楷體" w:cs="標楷體"/>
                <w:color w:val="000000"/>
                <w:szCs w:val="24"/>
              </w:rPr>
              <w:t>為執行專案計畫所必須使用之機器、儀器設備、或軟體，依雙方議定使用費計算方式按實支付之設備使用費屬之。</w:t>
            </w:r>
          </w:p>
          <w:p w:rsidR="003A7A17" w:rsidRDefault="00471233">
            <w:pPr>
              <w:pStyle w:val="Standarduser"/>
            </w:pPr>
            <w:r>
              <w:rPr>
                <w:rFonts w:ascii="標楷體" w:eastAsia="標楷體" w:hAnsi="標楷體" w:cs="標楷體"/>
                <w:color w:val="000000"/>
                <w:szCs w:val="24"/>
              </w:rPr>
              <w:t>本科目編列範圍包括：</w:t>
            </w:r>
          </w:p>
          <w:p w:rsidR="003A7A17" w:rsidRDefault="00471233">
            <w:pPr>
              <w:pStyle w:val="a7"/>
              <w:numPr>
                <w:ilvl w:val="0"/>
                <w:numId w:val="86"/>
              </w:numPr>
            </w:pPr>
            <w:r>
              <w:rPr>
                <w:rFonts w:ascii="標楷體" w:eastAsia="標楷體" w:hAnsi="標楷體" w:cs="標楷體"/>
                <w:color w:val="000000"/>
                <w:szCs w:val="24"/>
              </w:rPr>
              <w:t>已有設備：會計師簽證或報稅報表之財產目錄上之設備。</w:t>
            </w:r>
          </w:p>
          <w:p w:rsidR="003A7A17" w:rsidRDefault="00471233">
            <w:pPr>
              <w:pStyle w:val="a7"/>
              <w:numPr>
                <w:ilvl w:val="0"/>
                <w:numId w:val="86"/>
              </w:numPr>
            </w:pPr>
            <w:r>
              <w:rPr>
                <w:rFonts w:ascii="標楷體" w:eastAsia="標楷體" w:hAnsi="標楷體" w:cs="標楷體"/>
                <w:color w:val="000000"/>
                <w:szCs w:val="24"/>
              </w:rPr>
              <w:t>新增設備：包括會計師簽證或報稅表之財產目錄上之設備以及雜項設備、設備升級。</w:t>
            </w:r>
          </w:p>
          <w:p w:rsidR="003A7A17" w:rsidRDefault="00471233">
            <w:pPr>
              <w:pStyle w:val="a7"/>
              <w:numPr>
                <w:ilvl w:val="0"/>
                <w:numId w:val="86"/>
              </w:numPr>
            </w:pPr>
            <w:r>
              <w:rPr>
                <w:rFonts w:ascii="標楷體" w:eastAsia="標楷體" w:hAnsi="標楷體" w:cs="標楷體"/>
                <w:color w:val="000000"/>
                <w:szCs w:val="24"/>
              </w:rPr>
              <w:t>租賃設備：資本租賃且列於會計師簽證或報稅報表之財產目錄之設備。</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本會計科目之編列不含營業稅。</w:t>
            </w:r>
          </w:p>
          <w:p w:rsidR="003A7A17" w:rsidRDefault="00471233">
            <w:pPr>
              <w:pStyle w:val="Standarduser"/>
            </w:pPr>
            <w:r>
              <w:rPr>
                <w:rFonts w:ascii="標楷體" w:eastAsia="標楷體" w:hAnsi="標楷體" w:cs="標楷體"/>
                <w:color w:val="000000"/>
                <w:szCs w:val="24"/>
              </w:rPr>
              <w:t>本會計科目之編列不含事務性設備。</w:t>
            </w:r>
          </w:p>
          <w:p w:rsidR="003A7A17" w:rsidRDefault="00471233">
            <w:pPr>
              <w:pStyle w:val="a7"/>
              <w:numPr>
                <w:ilvl w:val="0"/>
                <w:numId w:val="60"/>
              </w:numPr>
            </w:pPr>
            <w:r>
              <w:rPr>
                <w:rFonts w:ascii="標楷體" w:eastAsia="標楷體" w:hAnsi="標楷體" w:cs="標楷體"/>
                <w:color w:val="000000"/>
                <w:szCs w:val="24"/>
              </w:rPr>
              <w:t>請加</w:t>
            </w:r>
            <w:proofErr w:type="gramStart"/>
            <w:r>
              <w:rPr>
                <w:rFonts w:ascii="標楷體" w:eastAsia="標楷體" w:hAnsi="標楷體" w:cs="標楷體"/>
                <w:color w:val="000000"/>
                <w:szCs w:val="24"/>
              </w:rPr>
              <w:t>註</w:t>
            </w:r>
            <w:proofErr w:type="gramEnd"/>
            <w:r>
              <w:rPr>
                <w:rFonts w:ascii="標楷體" w:eastAsia="標楷體" w:hAnsi="標楷體" w:cs="標楷體"/>
                <w:color w:val="000000"/>
                <w:szCs w:val="24"/>
              </w:rPr>
              <w:t>公司財產目錄上所列示之財產編號。</w:t>
            </w:r>
          </w:p>
          <w:p w:rsidR="003A7A17" w:rsidRDefault="00471233">
            <w:pPr>
              <w:pStyle w:val="a7"/>
              <w:numPr>
                <w:ilvl w:val="0"/>
                <w:numId w:val="60"/>
              </w:numPr>
            </w:pPr>
            <w:r>
              <w:rPr>
                <w:rFonts w:ascii="標楷體" w:eastAsia="標楷體" w:hAnsi="標楷體" w:cs="標楷體"/>
                <w:color w:val="000000"/>
                <w:szCs w:val="24"/>
              </w:rPr>
              <w:t>已有設備（計畫開始日前購入）之編列計算方式：</w:t>
            </w:r>
          </w:p>
          <w:p w:rsidR="003A7A17" w:rsidRDefault="00471233">
            <w:pPr>
              <w:pStyle w:val="a7"/>
            </w:pPr>
            <w:r>
              <w:rPr>
                <w:rFonts w:ascii="標楷體" w:eastAsia="標楷體" w:hAnsi="標楷體" w:cs="標楷體"/>
                <w:color w:val="000000"/>
                <w:szCs w:val="24"/>
              </w:rPr>
              <w:t>月使用費＝A/(耐用年數</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12)，並依預計使用月數編列。</w:t>
            </w:r>
          </w:p>
          <w:p w:rsidR="003A7A17" w:rsidRDefault="00471233">
            <w:pPr>
              <w:pStyle w:val="a7"/>
            </w:pPr>
            <w:r>
              <w:rPr>
                <w:rFonts w:ascii="標楷體" w:eastAsia="標楷體" w:hAnsi="標楷體" w:cs="標楷體"/>
                <w:color w:val="000000"/>
                <w:szCs w:val="24"/>
              </w:rPr>
              <w:t>A=單套購置金額。</w:t>
            </w:r>
          </w:p>
          <w:p w:rsidR="003A7A17" w:rsidRDefault="00471233">
            <w:pPr>
              <w:pStyle w:val="a7"/>
              <w:numPr>
                <w:ilvl w:val="0"/>
                <w:numId w:val="60"/>
              </w:numPr>
            </w:pPr>
            <w:r>
              <w:rPr>
                <w:rFonts w:ascii="標楷體" w:eastAsia="標楷體" w:hAnsi="標楷體" w:cs="標楷體"/>
                <w:color w:val="000000"/>
                <w:szCs w:val="24"/>
              </w:rPr>
              <w:t>新增設備（計畫開始日後購入）之編列計算方式：</w:t>
            </w:r>
          </w:p>
          <w:p w:rsidR="003A7A17" w:rsidRDefault="00471233">
            <w:pPr>
              <w:pStyle w:val="a7"/>
            </w:pPr>
            <w:r>
              <w:rPr>
                <w:rFonts w:ascii="標楷體" w:eastAsia="標楷體" w:hAnsi="標楷體" w:cs="標楷體"/>
                <w:color w:val="000000"/>
                <w:szCs w:val="24"/>
              </w:rPr>
              <w:t>月使用費＝A/(耐用年數</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12)；</w:t>
            </w:r>
          </w:p>
          <w:p w:rsidR="003A7A17" w:rsidRDefault="00471233">
            <w:pPr>
              <w:pStyle w:val="a7"/>
            </w:pPr>
            <w:r>
              <w:rPr>
                <w:rFonts w:ascii="標楷體" w:eastAsia="標楷體" w:hAnsi="標楷體" w:cs="標楷體"/>
                <w:color w:val="000000"/>
                <w:szCs w:val="24"/>
              </w:rPr>
              <w:t>A=單套購置金額。</w:t>
            </w:r>
          </w:p>
          <w:p w:rsidR="003A7A17" w:rsidRDefault="00471233">
            <w:pPr>
              <w:pStyle w:val="a7"/>
              <w:ind w:left="31"/>
            </w:pPr>
            <w:r>
              <w:rPr>
                <w:rFonts w:ascii="標楷體" w:eastAsia="標楷體" w:hAnsi="標楷體" w:cs="標楷體"/>
                <w:color w:val="000000"/>
                <w:szCs w:val="24"/>
              </w:rPr>
              <w:t>設備總數量與研發人數應相當，若數量過多者，則應詳加說明。</w:t>
            </w:r>
          </w:p>
          <w:p w:rsidR="003A7A17" w:rsidRDefault="003A7A17">
            <w:pPr>
              <w:pStyle w:val="Standarduser"/>
              <w:rPr>
                <w:rFonts w:ascii="標楷體" w:eastAsia="標楷體" w:hAnsi="標楷體" w:cs="標楷體"/>
                <w:color w:val="000000"/>
                <w:szCs w:val="24"/>
              </w:rPr>
            </w:pPr>
          </w:p>
          <w:p w:rsidR="003A7A17" w:rsidRDefault="003A7A17">
            <w:pPr>
              <w:pStyle w:val="Standarduser"/>
              <w:rPr>
                <w:rFonts w:ascii="標楷體" w:eastAsia="標楷體" w:hAnsi="標楷體" w:cs="標楷體"/>
                <w:color w:val="000000"/>
                <w:szCs w:val="24"/>
              </w:rPr>
            </w:pPr>
          </w:p>
        </w:tc>
      </w:tr>
      <w:tr w:rsidR="003A7A17" w:rsidTr="00C501C6">
        <w:tblPrEx>
          <w:tblCellMar>
            <w:top w:w="0" w:type="dxa"/>
            <w:bottom w:w="0" w:type="dxa"/>
          </w:tblCellMar>
        </w:tblPrEx>
        <w:trPr>
          <w:trHeight w:val="700"/>
        </w:trPr>
        <w:tc>
          <w:tcPr>
            <w:tcW w:w="163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3A7A17">
            <w:pPr>
              <w:rPr>
                <w:rFonts w:ascii="標楷體" w:eastAsia="標楷體" w:hAnsi="標楷體"/>
              </w:rPr>
            </w:pP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設備維護費</w:t>
            </w:r>
          </w:p>
          <w:p w:rsidR="003A7A17" w:rsidRDefault="00471233">
            <w:pPr>
              <w:pStyle w:val="Standarduser"/>
            </w:pPr>
            <w:r>
              <w:rPr>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本會計科目之編列不含營業稅。</w:t>
            </w:r>
          </w:p>
          <w:p w:rsidR="003A7A17" w:rsidRDefault="00471233">
            <w:pPr>
              <w:pStyle w:val="Standarduser"/>
            </w:pPr>
            <w:r>
              <w:rPr>
                <w:rFonts w:ascii="標楷體" w:eastAsia="標楷體" w:hAnsi="標楷體" w:cs="標楷體"/>
                <w:color w:val="000000"/>
                <w:szCs w:val="24"/>
              </w:rPr>
              <w:t>本會計科目之編列不含事務性設備。</w:t>
            </w:r>
          </w:p>
          <w:p w:rsidR="003A7A17" w:rsidRDefault="00471233">
            <w:pPr>
              <w:pStyle w:val="Standarduser"/>
            </w:pPr>
            <w:r>
              <w:rPr>
                <w:rFonts w:ascii="標楷體" w:eastAsia="標楷體" w:hAnsi="標楷體" w:cs="標楷體"/>
                <w:color w:val="000000"/>
                <w:szCs w:val="24"/>
              </w:rPr>
              <w:t>新增、購置1年內之設備不得編列維護費。</w:t>
            </w:r>
          </w:p>
          <w:p w:rsidR="003A7A17" w:rsidRDefault="00471233">
            <w:pPr>
              <w:pStyle w:val="a7"/>
              <w:numPr>
                <w:ilvl w:val="0"/>
                <w:numId w:val="48"/>
              </w:numPr>
            </w:pPr>
            <w:r>
              <w:rPr>
                <w:rFonts w:ascii="標楷體" w:eastAsia="標楷體" w:hAnsi="標楷體" w:cs="標楷體"/>
                <w:color w:val="000000"/>
                <w:szCs w:val="24"/>
              </w:rPr>
              <w:t>請加</w:t>
            </w:r>
            <w:proofErr w:type="gramStart"/>
            <w:r>
              <w:rPr>
                <w:rFonts w:ascii="標楷體" w:eastAsia="標楷體" w:hAnsi="標楷體" w:cs="標楷體"/>
                <w:color w:val="000000"/>
                <w:szCs w:val="24"/>
              </w:rPr>
              <w:t>註</w:t>
            </w:r>
            <w:proofErr w:type="gramEnd"/>
            <w:r>
              <w:rPr>
                <w:rFonts w:ascii="標楷體" w:eastAsia="標楷體" w:hAnsi="標楷體" w:cs="標楷體"/>
                <w:color w:val="000000"/>
                <w:szCs w:val="24"/>
              </w:rPr>
              <w:t>公司財產目錄上所列示之財產編號。</w:t>
            </w:r>
          </w:p>
          <w:p w:rsidR="003A7A17" w:rsidRDefault="00471233">
            <w:pPr>
              <w:pStyle w:val="a7"/>
              <w:numPr>
                <w:ilvl w:val="0"/>
                <w:numId w:val="48"/>
              </w:numPr>
            </w:pPr>
            <w:r>
              <w:rPr>
                <w:rFonts w:ascii="標楷體" w:eastAsia="標楷體" w:hAnsi="標楷體" w:cs="標楷體"/>
                <w:color w:val="000000"/>
                <w:szCs w:val="24"/>
              </w:rPr>
              <w:t>設備</w:t>
            </w:r>
            <w:proofErr w:type="gramStart"/>
            <w:r>
              <w:rPr>
                <w:rFonts w:ascii="標楷體" w:eastAsia="標楷體" w:hAnsi="標楷體" w:cs="標楷體"/>
                <w:color w:val="000000"/>
                <w:szCs w:val="24"/>
              </w:rPr>
              <w:t>維護費若與</w:t>
            </w:r>
            <w:proofErr w:type="gramEnd"/>
            <w:r>
              <w:rPr>
                <w:rFonts w:ascii="標楷體" w:eastAsia="標楷體" w:hAnsi="標楷體" w:cs="標楷體"/>
                <w:color w:val="000000"/>
                <w:szCs w:val="24"/>
              </w:rPr>
              <w:t>供應商或其他提供維護勞務廠商簽訂年度維護合約，其維護費則依維護合約每月之維護費按該設備使用於專案計畫之比例編列。</w:t>
            </w:r>
          </w:p>
          <w:p w:rsidR="003A7A17" w:rsidRDefault="00471233">
            <w:pPr>
              <w:pStyle w:val="a7"/>
              <w:numPr>
                <w:ilvl w:val="0"/>
                <w:numId w:val="48"/>
              </w:numPr>
            </w:pPr>
            <w:r>
              <w:rPr>
                <w:rFonts w:ascii="標楷體" w:eastAsia="標楷體" w:hAnsi="標楷體" w:cs="標楷體"/>
                <w:color w:val="000000"/>
                <w:szCs w:val="24"/>
              </w:rPr>
              <w:t>若屬廠商自行維修，應請提供內部成本紀錄以憑認定。</w:t>
            </w:r>
            <w:proofErr w:type="gramStart"/>
            <w:r>
              <w:rPr>
                <w:rFonts w:ascii="標楷體" w:eastAsia="標楷體" w:hAnsi="標楷體" w:cs="標楷體"/>
                <w:color w:val="000000"/>
                <w:szCs w:val="24"/>
              </w:rPr>
              <w:t>惟</w:t>
            </w:r>
            <w:proofErr w:type="gramEnd"/>
            <w:r>
              <w:rPr>
                <w:rFonts w:ascii="標楷體" w:eastAsia="標楷體" w:hAnsi="標楷體" w:cs="標楷體"/>
                <w:color w:val="000000"/>
                <w:szCs w:val="24"/>
              </w:rPr>
              <w:t>維護工資應取具外來憑證，不得以內部人員之薪資報支維護費。</w:t>
            </w:r>
          </w:p>
        </w:tc>
      </w:tr>
      <w:tr w:rsidR="003A7A17" w:rsidTr="00C501C6">
        <w:tblPrEx>
          <w:tblCellMar>
            <w:top w:w="0" w:type="dxa"/>
            <w:bottom w:w="0" w:type="dxa"/>
          </w:tblCellMar>
        </w:tblPrEx>
        <w:tc>
          <w:tcPr>
            <w:tcW w:w="163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與研究有關之費用</w:t>
            </w:r>
          </w:p>
          <w:p w:rsidR="003A7A17" w:rsidRDefault="00471233">
            <w:pPr>
              <w:pStyle w:val="Standarduser"/>
              <w:ind w:firstLine="142"/>
            </w:pPr>
            <w:r>
              <w:rPr>
                <w:rFonts w:ascii="標楷體" w:eastAsia="標楷體" w:hAnsi="標楷體" w:cs="標楷體"/>
                <w:color w:val="000000"/>
                <w:szCs w:val="24"/>
              </w:rPr>
              <w:t>委託勞務</w:t>
            </w:r>
          </w:p>
          <w:p w:rsidR="003A7A17" w:rsidRDefault="00471233">
            <w:pPr>
              <w:pStyle w:val="Standarduser"/>
              <w:ind w:firstLine="142"/>
            </w:pPr>
            <w:r>
              <w:rPr>
                <w:rFonts w:ascii="標楷體" w:eastAsia="標楷體" w:hAnsi="標楷體" w:cs="標楷體"/>
                <w:color w:val="000000"/>
                <w:szCs w:val="24"/>
              </w:rPr>
              <w:t>合作研究</w:t>
            </w:r>
          </w:p>
          <w:p w:rsidR="003A7A17" w:rsidRDefault="00471233">
            <w:pPr>
              <w:pStyle w:val="Standarduser"/>
              <w:ind w:firstLine="142"/>
            </w:pPr>
            <w:r>
              <w:rPr>
                <w:rFonts w:ascii="標楷體" w:eastAsia="標楷體" w:hAnsi="標楷體" w:cs="標楷體"/>
                <w:color w:val="000000"/>
                <w:szCs w:val="24"/>
              </w:rPr>
              <w:t>顧問費</w:t>
            </w:r>
          </w:p>
          <w:p w:rsidR="003A7A17" w:rsidRDefault="00471233">
            <w:pPr>
              <w:pStyle w:val="Standarduser"/>
              <w:ind w:firstLine="142"/>
            </w:pPr>
            <w:r>
              <w:rPr>
                <w:rFonts w:ascii="標楷體" w:eastAsia="標楷體" w:hAnsi="標楷體" w:cs="標楷體"/>
                <w:color w:val="000000"/>
                <w:szCs w:val="24"/>
              </w:rPr>
              <w:t>專家鐘點費</w:t>
            </w:r>
          </w:p>
          <w:p w:rsidR="003A7A17" w:rsidRDefault="00471233">
            <w:pPr>
              <w:pStyle w:val="Standarduser"/>
              <w:ind w:firstLine="142"/>
            </w:pPr>
            <w:r>
              <w:rPr>
                <w:rFonts w:ascii="標楷體" w:eastAsia="標楷體" w:hAnsi="標楷體" w:cs="標楷體"/>
                <w:color w:val="000000"/>
                <w:szCs w:val="24"/>
              </w:rPr>
              <w:lastRenderedPageBreak/>
              <w:t>訓練費</w:t>
            </w:r>
          </w:p>
          <w:p w:rsidR="003A7A17" w:rsidRDefault="00471233">
            <w:pPr>
              <w:pStyle w:val="Standarduser"/>
              <w:ind w:firstLine="142"/>
            </w:pPr>
            <w:r>
              <w:rPr>
                <w:rFonts w:ascii="標楷體" w:eastAsia="標楷體" w:hAnsi="標楷體" w:cs="標楷體"/>
                <w:color w:val="000000"/>
                <w:szCs w:val="24"/>
              </w:rPr>
              <w:t>審查費</w:t>
            </w:r>
          </w:p>
          <w:p w:rsidR="003A7A17" w:rsidRDefault="00471233">
            <w:pPr>
              <w:pStyle w:val="Standarduser"/>
              <w:ind w:firstLine="142"/>
            </w:pPr>
            <w:r>
              <w:rPr>
                <w:rFonts w:ascii="標楷體" w:eastAsia="標楷體" w:hAnsi="標楷體" w:cs="標楷體"/>
                <w:color w:val="000000"/>
                <w:szCs w:val="24"/>
              </w:rPr>
              <w:t>其他</w:t>
            </w:r>
          </w:p>
        </w:tc>
        <w:tc>
          <w:tcPr>
            <w:tcW w:w="2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lastRenderedPageBreak/>
              <w:t>未編列於上述科目，而與本計畫之執行或開發有關之費用。</w:t>
            </w:r>
          </w:p>
          <w:p w:rsidR="003A7A17" w:rsidRDefault="00471233">
            <w:pPr>
              <w:pStyle w:val="Standarduser"/>
            </w:pPr>
            <w:r>
              <w:rPr>
                <w:rFonts w:ascii="標楷體" w:eastAsia="標楷體" w:hAnsi="標楷體" w:cs="標楷體"/>
                <w:color w:val="000000"/>
                <w:szCs w:val="24"/>
              </w:rPr>
              <w:t>經費編列時，</w:t>
            </w:r>
            <w:proofErr w:type="gramStart"/>
            <w:r>
              <w:rPr>
                <w:rFonts w:ascii="標楷體" w:eastAsia="標楷體" w:hAnsi="標楷體" w:cs="標楷體"/>
                <w:color w:val="000000"/>
                <w:szCs w:val="24"/>
              </w:rPr>
              <w:t>請列述各</w:t>
            </w:r>
            <w:proofErr w:type="gramEnd"/>
            <w:r>
              <w:rPr>
                <w:rFonts w:ascii="標楷體" w:eastAsia="標楷體" w:hAnsi="標楷體" w:cs="標楷體"/>
                <w:color w:val="000000"/>
                <w:szCs w:val="24"/>
              </w:rPr>
              <w:t>該費用項目之規格、用途，以利審查。</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本會計科目之編列不含營業稅</w:t>
            </w:r>
          </w:p>
          <w:p w:rsidR="003A7A17" w:rsidRDefault="00471233">
            <w:pPr>
              <w:pStyle w:val="a7"/>
              <w:numPr>
                <w:ilvl w:val="0"/>
                <w:numId w:val="62"/>
              </w:numPr>
            </w:pPr>
            <w:r>
              <w:rPr>
                <w:rFonts w:ascii="標楷體" w:eastAsia="標楷體" w:hAnsi="標楷體" w:cs="標楷體"/>
                <w:color w:val="000000"/>
                <w:szCs w:val="24"/>
              </w:rPr>
              <w:t>委託勞務</w:t>
            </w:r>
          </w:p>
          <w:p w:rsidR="003A7A17" w:rsidRDefault="00471233">
            <w:pPr>
              <w:pStyle w:val="Standarduser"/>
              <w:ind w:firstLine="31"/>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p w:rsidR="003A7A17" w:rsidRDefault="00471233">
            <w:pPr>
              <w:pStyle w:val="a7"/>
              <w:numPr>
                <w:ilvl w:val="0"/>
                <w:numId w:val="62"/>
              </w:numPr>
            </w:pPr>
            <w:r>
              <w:rPr>
                <w:rFonts w:ascii="標楷體" w:eastAsia="標楷體" w:hAnsi="標楷體" w:cs="標楷體"/>
                <w:color w:val="000000"/>
                <w:szCs w:val="24"/>
              </w:rPr>
              <w:t>合作研究</w:t>
            </w:r>
          </w:p>
          <w:p w:rsidR="003A7A17" w:rsidRDefault="00471233">
            <w:pPr>
              <w:pStyle w:val="Standarduser"/>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p w:rsidR="003A7A17" w:rsidRDefault="00471233">
            <w:pPr>
              <w:pStyle w:val="a7"/>
              <w:numPr>
                <w:ilvl w:val="0"/>
                <w:numId w:val="62"/>
              </w:numPr>
            </w:pPr>
            <w:r>
              <w:rPr>
                <w:rFonts w:ascii="標楷體" w:eastAsia="標楷體" w:hAnsi="標楷體" w:cs="標楷體"/>
                <w:color w:val="000000"/>
                <w:szCs w:val="24"/>
              </w:rPr>
              <w:t>顧問費：係指專案計畫期間聘</w:t>
            </w:r>
            <w:r>
              <w:rPr>
                <w:rFonts w:ascii="標楷體" w:eastAsia="標楷體" w:hAnsi="標楷體" w:cs="標楷體"/>
                <w:color w:val="000000"/>
                <w:szCs w:val="24"/>
              </w:rPr>
              <w:lastRenderedPageBreak/>
              <w:t>請國內外顧問、於計畫核准期間內所發生之酬勞費。所聘顧問應為核准列入執行計畫者，若有變更則應經變更程序取得本處同意。聘用顧問之服務單位若與委託研究為同一單位，則顧問與委員之費用應擇</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編列。</w:t>
            </w:r>
          </w:p>
          <w:p w:rsidR="003A7A17" w:rsidRDefault="00471233">
            <w:pPr>
              <w:pStyle w:val="Standarduser"/>
              <w:ind w:left="458" w:hanging="458"/>
            </w:pPr>
            <w:r>
              <w:rPr>
                <w:rFonts w:ascii="標楷體" w:eastAsia="標楷體" w:hAnsi="標楷體" w:cs="標楷體"/>
                <w:color w:val="000000"/>
                <w:szCs w:val="24"/>
              </w:rPr>
              <w:t>（1）聘請國內專任顧問：每月88,830元至133,340元。</w:t>
            </w:r>
          </w:p>
          <w:p w:rsidR="003A7A17" w:rsidRDefault="00471233">
            <w:pPr>
              <w:pStyle w:val="Standarduser"/>
            </w:pPr>
            <w:r>
              <w:rPr>
                <w:rFonts w:ascii="標楷體" w:eastAsia="標楷體" w:hAnsi="標楷體" w:cs="標楷體"/>
                <w:color w:val="000000"/>
                <w:szCs w:val="24"/>
              </w:rPr>
              <w:t>（2）聘請國內兼任顧問：</w:t>
            </w:r>
          </w:p>
          <w:p w:rsidR="003A7A17" w:rsidRDefault="00471233">
            <w:pPr>
              <w:pStyle w:val="Standarduser"/>
              <w:ind w:left="456" w:hanging="286"/>
            </w:pPr>
            <w:r>
              <w:rPr>
                <w:rFonts w:ascii="標楷體" w:eastAsia="標楷體" w:hAnsi="標楷體" w:cs="標楷體"/>
                <w:color w:val="000000"/>
                <w:szCs w:val="24"/>
              </w:rPr>
              <w:t>(a)每週固定工作一天半以上者：每月10,770元至13,230元。</w:t>
            </w:r>
          </w:p>
          <w:p w:rsidR="003A7A17" w:rsidRDefault="00471233">
            <w:pPr>
              <w:pStyle w:val="Standarduser"/>
              <w:ind w:left="456" w:hanging="286"/>
            </w:pPr>
            <w:r>
              <w:rPr>
                <w:rFonts w:ascii="標楷體" w:eastAsia="標楷體" w:hAnsi="標楷體" w:cs="標楷體"/>
                <w:color w:val="000000"/>
                <w:szCs w:val="24"/>
              </w:rPr>
              <w:t>(b)不以時間而以工作量計算者：每月4,775元至7,225元。</w:t>
            </w:r>
          </w:p>
          <w:p w:rsidR="003A7A17" w:rsidRDefault="00471233">
            <w:pPr>
              <w:pStyle w:val="Standarduser"/>
            </w:pPr>
            <w:r>
              <w:rPr>
                <w:rFonts w:ascii="標楷體" w:eastAsia="標楷體" w:hAnsi="標楷體" w:cs="標楷體"/>
                <w:color w:val="000000"/>
                <w:szCs w:val="24"/>
              </w:rPr>
              <w:t>(3)聘請國外顧問：依行政院「各機關聘請國外顧問、專家及學者來台工作期間支付費用最高標準表」編列。</w:t>
            </w:r>
          </w:p>
          <w:p w:rsidR="003A7A17" w:rsidRDefault="00471233">
            <w:pPr>
              <w:pStyle w:val="a7"/>
              <w:numPr>
                <w:ilvl w:val="0"/>
                <w:numId w:val="62"/>
              </w:numPr>
            </w:pPr>
            <w:r>
              <w:rPr>
                <w:rFonts w:ascii="標楷體" w:eastAsia="標楷體" w:hAnsi="標楷體" w:cs="標楷體"/>
                <w:color w:val="000000"/>
                <w:szCs w:val="24"/>
              </w:rPr>
              <w:t>專家鐘點費</w:t>
            </w:r>
          </w:p>
          <w:p w:rsidR="003A7A17" w:rsidRDefault="00471233">
            <w:pPr>
              <w:pStyle w:val="Standarduser"/>
              <w:ind w:left="458" w:hanging="458"/>
            </w:pPr>
            <w:r>
              <w:rPr>
                <w:rFonts w:ascii="標楷體" w:eastAsia="標楷體" w:hAnsi="標楷體" w:cs="標楷體"/>
                <w:color w:val="000000"/>
                <w:szCs w:val="24"/>
              </w:rPr>
              <w:t>（1）聘請國外專家學者：視個案衡酌國外專家學者聲譽、學術地位、課程內容及延聘難易度等條件自行訂定。</w:t>
            </w:r>
          </w:p>
          <w:p w:rsidR="003A7A17" w:rsidRDefault="00471233">
            <w:pPr>
              <w:pStyle w:val="Standarduser"/>
              <w:ind w:left="458" w:hanging="458"/>
            </w:pPr>
            <w:r>
              <w:rPr>
                <w:rFonts w:ascii="標楷體" w:eastAsia="標楷體" w:hAnsi="標楷體" w:cs="標楷體"/>
                <w:color w:val="000000"/>
                <w:szCs w:val="24"/>
              </w:rPr>
              <w:t>（2）國內聘請專家學者：每小時2000元整。</w:t>
            </w:r>
          </w:p>
          <w:p w:rsidR="003A7A17" w:rsidRDefault="00471233">
            <w:pPr>
              <w:pStyle w:val="Standarduser"/>
              <w:ind w:left="458" w:hanging="458"/>
            </w:pPr>
            <w:r>
              <w:rPr>
                <w:rFonts w:ascii="標楷體" w:eastAsia="標楷體" w:hAnsi="標楷體" w:cs="標楷體"/>
                <w:color w:val="000000"/>
                <w:szCs w:val="24"/>
              </w:rPr>
              <w:t>（3）聘請受補助機構內部人員：每小時1000元整。</w:t>
            </w:r>
          </w:p>
          <w:p w:rsidR="003A7A17" w:rsidRDefault="00471233">
            <w:pPr>
              <w:pStyle w:val="a7"/>
              <w:numPr>
                <w:ilvl w:val="0"/>
                <w:numId w:val="62"/>
              </w:numPr>
            </w:pPr>
            <w:r>
              <w:rPr>
                <w:rFonts w:ascii="標楷體" w:eastAsia="標楷體" w:hAnsi="標楷體" w:cs="標楷體"/>
                <w:color w:val="000000"/>
                <w:szCs w:val="24"/>
              </w:rPr>
              <w:t>訓練費</w:t>
            </w:r>
          </w:p>
          <w:p w:rsidR="003A7A17" w:rsidRDefault="00471233">
            <w:pPr>
              <w:pStyle w:val="Standarduser"/>
              <w:ind w:left="458" w:hanging="458"/>
            </w:pPr>
            <w:r>
              <w:rPr>
                <w:rFonts w:ascii="標楷體" w:eastAsia="標楷體" w:hAnsi="標楷體" w:cs="標楷體"/>
                <w:color w:val="000000"/>
                <w:szCs w:val="24"/>
              </w:rPr>
              <w:t xml:space="preserve"> 國內訓練費最高每人年15,000元。</w:t>
            </w:r>
          </w:p>
          <w:p w:rsidR="003A7A17" w:rsidRDefault="00471233">
            <w:pPr>
              <w:pStyle w:val="a7"/>
              <w:numPr>
                <w:ilvl w:val="0"/>
                <w:numId w:val="62"/>
              </w:numPr>
            </w:pPr>
            <w:r>
              <w:rPr>
                <w:rFonts w:ascii="標楷體" w:eastAsia="標楷體" w:hAnsi="標楷體" w:cs="標楷體"/>
                <w:color w:val="000000"/>
                <w:szCs w:val="24"/>
              </w:rPr>
              <w:t>審查費</w:t>
            </w:r>
          </w:p>
          <w:p w:rsidR="003A7A17" w:rsidRDefault="00471233">
            <w:pPr>
              <w:pStyle w:val="Standarduser"/>
              <w:ind w:left="456" w:hanging="456"/>
            </w:pPr>
            <w:r>
              <w:rPr>
                <w:rFonts w:ascii="標楷體" w:eastAsia="標楷體" w:hAnsi="標楷體" w:cs="標楷體"/>
                <w:color w:val="000000"/>
                <w:szCs w:val="24"/>
              </w:rPr>
              <w:t>（1）按字計酬者：每千字中文200元、外文250元。</w:t>
            </w:r>
          </w:p>
          <w:p w:rsidR="003A7A17" w:rsidRDefault="00471233">
            <w:pPr>
              <w:pStyle w:val="Standarduser"/>
              <w:ind w:left="456" w:hanging="456"/>
            </w:pPr>
            <w:r>
              <w:rPr>
                <w:rFonts w:ascii="標楷體" w:eastAsia="標楷體" w:hAnsi="標楷體" w:cs="標楷體"/>
                <w:color w:val="000000"/>
                <w:szCs w:val="24"/>
              </w:rPr>
              <w:t>（2）按件計酬者：中文每件810元、外文每件1,220元。</w:t>
            </w:r>
          </w:p>
          <w:p w:rsidR="003A7A17" w:rsidRDefault="00471233">
            <w:pPr>
              <w:pStyle w:val="a7"/>
              <w:numPr>
                <w:ilvl w:val="0"/>
                <w:numId w:val="62"/>
              </w:numPr>
            </w:pPr>
            <w:r>
              <w:rPr>
                <w:rFonts w:ascii="標楷體" w:eastAsia="標楷體" w:hAnsi="標楷體" w:cs="標楷體"/>
                <w:color w:val="000000"/>
                <w:szCs w:val="24"/>
              </w:rPr>
              <w:t>其他</w:t>
            </w:r>
          </w:p>
          <w:p w:rsidR="003A7A17" w:rsidRDefault="00471233">
            <w:pPr>
              <w:pStyle w:val="Standarduser"/>
              <w:ind w:left="456" w:hanging="425"/>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tc>
      </w:tr>
    </w:tbl>
    <w:p w:rsidR="003A7A17" w:rsidRDefault="00471233" w:rsidP="00C70298">
      <w:pPr>
        <w:pStyle w:val="Standarduser"/>
        <w:ind w:firstLineChars="455" w:firstLine="1275"/>
      </w:pPr>
      <w:r>
        <w:rPr>
          <w:rFonts w:ascii="標楷體" w:eastAsia="標楷體" w:hAnsi="標楷體" w:cs="標楷體"/>
          <w:b/>
          <w:color w:val="000000"/>
          <w:sz w:val="28"/>
          <w:szCs w:val="28"/>
        </w:rPr>
        <w:lastRenderedPageBreak/>
        <w:t>經費查核應備文件</w:t>
      </w:r>
    </w:p>
    <w:p w:rsidR="003A7A17" w:rsidRDefault="00471233" w:rsidP="00C70298">
      <w:pPr>
        <w:pStyle w:val="a7"/>
        <w:numPr>
          <w:ilvl w:val="0"/>
          <w:numId w:val="113"/>
        </w:numPr>
        <w:ind w:firstLineChars="455" w:firstLine="1092"/>
      </w:pPr>
      <w:r>
        <w:rPr>
          <w:rFonts w:ascii="標楷體" w:eastAsia="標楷體" w:hAnsi="標楷體" w:cs="標楷體"/>
          <w:color w:val="000000"/>
        </w:rPr>
        <w:t>計畫相關函文影本。</w:t>
      </w:r>
    </w:p>
    <w:p w:rsidR="003A7A17" w:rsidRDefault="00471233" w:rsidP="00C70298">
      <w:pPr>
        <w:pStyle w:val="a7"/>
        <w:numPr>
          <w:ilvl w:val="0"/>
          <w:numId w:val="114"/>
        </w:numPr>
        <w:ind w:firstLineChars="455" w:firstLine="1092"/>
      </w:pPr>
      <w:r>
        <w:rPr>
          <w:rFonts w:ascii="標楷體" w:eastAsia="標楷體" w:hAnsi="標楷體" w:cs="標楷體"/>
          <w:color w:val="000000"/>
        </w:rPr>
        <w:t>計畫經費彙總表正本。</w:t>
      </w:r>
    </w:p>
    <w:p w:rsidR="003A7A17" w:rsidRDefault="00471233" w:rsidP="00C70298">
      <w:pPr>
        <w:pStyle w:val="a7"/>
        <w:numPr>
          <w:ilvl w:val="0"/>
          <w:numId w:val="64"/>
        </w:numPr>
        <w:ind w:firstLineChars="455" w:firstLine="1092"/>
      </w:pPr>
      <w:proofErr w:type="gramStart"/>
      <w:r>
        <w:rPr>
          <w:rFonts w:ascii="標楷體" w:eastAsia="標楷體" w:hAnsi="標楷體" w:cs="標楷體"/>
          <w:color w:val="000000"/>
        </w:rPr>
        <w:t>專帳</w:t>
      </w:r>
      <w:proofErr w:type="gramEnd"/>
      <w:r>
        <w:rPr>
          <w:rFonts w:ascii="標楷體" w:eastAsia="標楷體" w:hAnsi="標楷體" w:cs="標楷體"/>
          <w:color w:val="000000"/>
        </w:rPr>
        <w:t>（各會計科目</w:t>
      </w:r>
      <w:proofErr w:type="gramStart"/>
      <w:r>
        <w:rPr>
          <w:rFonts w:ascii="標楷體" w:eastAsia="標楷體" w:hAnsi="標楷體" w:cs="標楷體"/>
          <w:color w:val="000000"/>
        </w:rPr>
        <w:t>明細帳</w:t>
      </w:r>
      <w:proofErr w:type="gramEnd"/>
      <w:r>
        <w:rPr>
          <w:rFonts w:ascii="標楷體" w:eastAsia="標楷體" w:hAnsi="標楷體" w:cs="標楷體"/>
          <w:color w:val="000000"/>
        </w:rPr>
        <w:t>）。</w:t>
      </w:r>
    </w:p>
    <w:p w:rsidR="003A7A17" w:rsidRDefault="00471233" w:rsidP="00C70298">
      <w:pPr>
        <w:pStyle w:val="a7"/>
        <w:numPr>
          <w:ilvl w:val="0"/>
          <w:numId w:val="64"/>
        </w:numPr>
        <w:ind w:firstLineChars="455" w:firstLine="1092"/>
      </w:pPr>
      <w:r>
        <w:rPr>
          <w:rFonts w:ascii="標楷體" w:eastAsia="標楷體" w:hAnsi="標楷體" w:cs="標楷體"/>
          <w:color w:val="000000"/>
        </w:rPr>
        <w:t>專戶存摺封面及</w:t>
      </w:r>
      <w:proofErr w:type="gramStart"/>
      <w:r>
        <w:rPr>
          <w:rFonts w:ascii="標楷體" w:eastAsia="標楷體" w:hAnsi="標楷體" w:cs="標楷體"/>
          <w:color w:val="000000"/>
        </w:rPr>
        <w:t>內頁影本</w:t>
      </w:r>
      <w:proofErr w:type="gramEnd"/>
      <w:r>
        <w:rPr>
          <w:rFonts w:ascii="標楷體" w:eastAsia="標楷體" w:hAnsi="標楷體" w:cs="標楷體"/>
          <w:color w:val="000000"/>
        </w:rPr>
        <w:t>。</w:t>
      </w:r>
    </w:p>
    <w:p w:rsidR="003A7A17" w:rsidRDefault="00471233" w:rsidP="00C70298">
      <w:pPr>
        <w:pStyle w:val="a7"/>
        <w:numPr>
          <w:ilvl w:val="0"/>
          <w:numId w:val="64"/>
        </w:numPr>
        <w:ind w:firstLineChars="455" w:firstLine="1092"/>
      </w:pPr>
      <w:r>
        <w:rPr>
          <w:rFonts w:ascii="標楷體" w:eastAsia="標楷體" w:hAnsi="標楷體" w:cs="標楷體"/>
          <w:color w:val="000000"/>
        </w:rPr>
        <w:t>原始憑證（發票或收據）影印本。</w:t>
      </w:r>
    </w:p>
    <w:p w:rsidR="003A7A17" w:rsidRDefault="00471233" w:rsidP="00C70298">
      <w:pPr>
        <w:pStyle w:val="a7"/>
        <w:numPr>
          <w:ilvl w:val="0"/>
          <w:numId w:val="64"/>
        </w:numPr>
        <w:ind w:firstLineChars="455" w:firstLine="1092"/>
      </w:pPr>
      <w:r>
        <w:rPr>
          <w:rFonts w:ascii="標楷體" w:eastAsia="標楷體" w:hAnsi="標楷體" w:cs="標楷體"/>
          <w:color w:val="000000"/>
        </w:rPr>
        <w:t>記帳憑證（傳票）影印本。</w:t>
      </w:r>
    </w:p>
    <w:p w:rsidR="003A7A17" w:rsidRDefault="00471233" w:rsidP="00C70298">
      <w:pPr>
        <w:pStyle w:val="a7"/>
        <w:numPr>
          <w:ilvl w:val="0"/>
          <w:numId w:val="64"/>
        </w:numPr>
        <w:ind w:firstLineChars="455" w:firstLine="1092"/>
      </w:pPr>
      <w:r>
        <w:rPr>
          <w:rFonts w:ascii="標楷體" w:eastAsia="標楷體" w:hAnsi="標楷體" w:cs="標楷體"/>
          <w:color w:val="000000"/>
        </w:rPr>
        <w:t>其他資料。</w:t>
      </w:r>
      <w:bookmarkStart w:id="0" w:name="_GoBack"/>
      <w:bookmarkEnd w:id="0"/>
    </w:p>
    <w:tbl>
      <w:tblPr>
        <w:tblW w:w="8306" w:type="dxa"/>
        <w:jc w:val="center"/>
        <w:tblLayout w:type="fixed"/>
        <w:tblCellMar>
          <w:left w:w="10" w:type="dxa"/>
          <w:right w:w="10" w:type="dxa"/>
        </w:tblCellMar>
        <w:tblLook w:val="0000" w:firstRow="0" w:lastRow="0" w:firstColumn="0" w:lastColumn="0" w:noHBand="0" w:noVBand="0"/>
      </w:tblPr>
      <w:tblGrid>
        <w:gridCol w:w="1944"/>
        <w:gridCol w:w="6362"/>
      </w:tblGrid>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rPr>
              <w:lastRenderedPageBreak/>
              <w:t>會計科目</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Standarduser"/>
              <w:jc w:val="center"/>
            </w:pPr>
            <w:r>
              <w:rPr>
                <w:rFonts w:ascii="標楷體" w:eastAsia="標楷體" w:hAnsi="標楷體" w:cs="標楷體"/>
                <w:color w:val="000000"/>
              </w:rPr>
              <w:t>應備文件</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rPr>
              <w:t>人事費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a7"/>
              <w:numPr>
                <w:ilvl w:val="0"/>
                <w:numId w:val="84"/>
              </w:numPr>
            </w:pPr>
            <w:r>
              <w:rPr>
                <w:rFonts w:ascii="標楷體" w:eastAsia="標楷體" w:hAnsi="標楷體" w:cs="標楷體"/>
                <w:color w:val="000000"/>
              </w:rPr>
              <w:t>薪資結構、加班費之計算發放、內部作業流程與人事管理辦法等之書面說明。</w:t>
            </w:r>
          </w:p>
          <w:p w:rsidR="003A7A17" w:rsidRDefault="00471233">
            <w:pPr>
              <w:pStyle w:val="a7"/>
              <w:numPr>
                <w:ilvl w:val="0"/>
                <w:numId w:val="84"/>
              </w:numPr>
            </w:pPr>
            <w:r>
              <w:rPr>
                <w:rFonts w:ascii="標楷體" w:eastAsia="標楷體" w:hAnsi="標楷體" w:cs="標楷體"/>
                <w:color w:val="000000"/>
              </w:rPr>
              <w:t>薪資清冊。</w:t>
            </w:r>
          </w:p>
          <w:p w:rsidR="003A7A17" w:rsidRDefault="00471233">
            <w:pPr>
              <w:pStyle w:val="a7"/>
              <w:numPr>
                <w:ilvl w:val="0"/>
                <w:numId w:val="84"/>
              </w:numPr>
            </w:pPr>
            <w:r>
              <w:rPr>
                <w:rFonts w:ascii="標楷體" w:eastAsia="標楷體" w:hAnsi="標楷體" w:cs="標楷體"/>
                <w:color w:val="000000"/>
              </w:rPr>
              <w:t>銀行轉帳紀錄</w:t>
            </w:r>
            <w:proofErr w:type="gramStart"/>
            <w:r>
              <w:rPr>
                <w:rFonts w:ascii="標楷體" w:eastAsia="標楷體" w:hAnsi="標楷體" w:cs="標楷體"/>
                <w:color w:val="000000"/>
              </w:rPr>
              <w:t>或印領清冊</w:t>
            </w:r>
            <w:proofErr w:type="gramEnd"/>
            <w:r>
              <w:rPr>
                <w:rFonts w:ascii="標楷體" w:eastAsia="標楷體" w:hAnsi="標楷體" w:cs="標楷體"/>
                <w:color w:val="000000"/>
              </w:rPr>
              <w:t>。</w:t>
            </w:r>
          </w:p>
          <w:p w:rsidR="003A7A17" w:rsidRDefault="00471233">
            <w:pPr>
              <w:pStyle w:val="a7"/>
              <w:numPr>
                <w:ilvl w:val="0"/>
                <w:numId w:val="84"/>
              </w:numPr>
            </w:pPr>
            <w:r>
              <w:rPr>
                <w:rFonts w:ascii="標楷體" w:eastAsia="標楷體" w:hAnsi="標楷體" w:cs="標楷體"/>
                <w:color w:val="000000"/>
              </w:rPr>
              <w:t>工時記錄。</w:t>
            </w:r>
          </w:p>
          <w:p w:rsidR="003A7A17" w:rsidRDefault="00471233">
            <w:pPr>
              <w:pStyle w:val="a7"/>
              <w:numPr>
                <w:ilvl w:val="0"/>
                <w:numId w:val="84"/>
              </w:numPr>
            </w:pPr>
            <w:r>
              <w:rPr>
                <w:rFonts w:ascii="標楷體" w:eastAsia="標楷體" w:hAnsi="標楷體" w:cs="標楷體"/>
                <w:color w:val="000000"/>
              </w:rPr>
              <w:t>公司差勤記錄。</w:t>
            </w:r>
          </w:p>
          <w:p w:rsidR="003A7A17" w:rsidRDefault="00471233">
            <w:pPr>
              <w:pStyle w:val="a7"/>
              <w:numPr>
                <w:ilvl w:val="0"/>
                <w:numId w:val="84"/>
              </w:numPr>
            </w:pPr>
            <w:r>
              <w:rPr>
                <w:rFonts w:ascii="標楷體" w:eastAsia="標楷體" w:hAnsi="標楷體" w:cs="標楷體"/>
                <w:color w:val="000000"/>
              </w:rPr>
              <w:t>勞保卡或勞工退休金計算名冊。</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rPr>
              <w:t>旅運費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pPr>
              <w:pStyle w:val="a7"/>
              <w:numPr>
                <w:ilvl w:val="0"/>
                <w:numId w:val="59"/>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差旅報告單。</w:t>
            </w:r>
          </w:p>
          <w:p w:rsidR="003A7A17" w:rsidRDefault="00471233">
            <w:pPr>
              <w:pStyle w:val="a7"/>
              <w:numPr>
                <w:ilvl w:val="0"/>
                <w:numId w:val="59"/>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住宿費、交通費憑證：統一發票、收據或其它合於營利事業所得稅查核準則規定之合法憑證。</w:t>
            </w:r>
          </w:p>
          <w:p w:rsidR="003A7A17" w:rsidRDefault="00471233">
            <w:pPr>
              <w:pStyle w:val="a7"/>
              <w:numPr>
                <w:ilvl w:val="0"/>
                <w:numId w:val="59"/>
              </w:numPr>
            </w:pPr>
            <w:r>
              <w:rPr>
                <w:rFonts w:ascii="標楷體" w:eastAsia="標楷體" w:hAnsi="標楷體" w:cs="DFKaiShu-SB-Estd-BF, "/>
                <w:color w:val="000000"/>
                <w:kern w:val="0"/>
                <w:szCs w:val="24"/>
              </w:rPr>
              <w:t>駕駛自用汽（機）車出差者，應</w:t>
            </w:r>
            <w:proofErr w:type="gramStart"/>
            <w:r>
              <w:rPr>
                <w:rFonts w:ascii="標楷體" w:eastAsia="標楷體" w:hAnsi="標楷體" w:cs="DFKaiShu-SB-Estd-BF, "/>
                <w:color w:val="000000"/>
                <w:kern w:val="0"/>
                <w:szCs w:val="24"/>
              </w:rPr>
              <w:t>檢附同路段</w:t>
            </w:r>
            <w:proofErr w:type="gramEnd"/>
            <w:r>
              <w:rPr>
                <w:rFonts w:ascii="標楷體" w:eastAsia="標楷體" w:hAnsi="標楷體" w:cs="DFKaiShu-SB-Estd-BF, "/>
                <w:color w:val="000000"/>
                <w:kern w:val="0"/>
                <w:szCs w:val="24"/>
              </w:rPr>
              <w:t>公民營客運汽車票價資料。</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消耗性器材或原材料費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rsidP="00D54EAA">
            <w:pPr>
              <w:pStyle w:val="a7"/>
              <w:numPr>
                <w:ilvl w:val="0"/>
                <w:numId w:val="115"/>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為專案計畫採購者應提供統一發票、收據或進口結匯單據與Invoice、及內部轉帳傳票、請購單、採購單、驗收單及付款憑證（如水單、信用狀、匯款單、付款支票、銀行對</w:t>
            </w:r>
            <w:proofErr w:type="gramStart"/>
            <w:r>
              <w:rPr>
                <w:rFonts w:ascii="標楷體" w:eastAsia="標楷體" w:hAnsi="標楷體" w:cs="DFKaiShu-SB-Estd-BF, "/>
                <w:color w:val="000000"/>
                <w:kern w:val="0"/>
                <w:szCs w:val="24"/>
              </w:rPr>
              <w:t>帳單</w:t>
            </w:r>
            <w:proofErr w:type="gramEnd"/>
            <w:r>
              <w:rPr>
                <w:rFonts w:ascii="標楷體" w:eastAsia="標楷體" w:hAnsi="標楷體" w:cs="DFKaiShu-SB-Estd-BF, "/>
                <w:color w:val="000000"/>
                <w:kern w:val="0"/>
                <w:szCs w:val="24"/>
              </w:rPr>
              <w:t>、零用金支付清單等），足以證明之支付憑證。</w:t>
            </w:r>
          </w:p>
          <w:p w:rsidR="003A7A17" w:rsidRDefault="00471233" w:rsidP="00D54EAA">
            <w:pPr>
              <w:pStyle w:val="a7"/>
              <w:numPr>
                <w:ilvl w:val="0"/>
                <w:numId w:val="115"/>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自共通性器材</w:t>
            </w:r>
            <w:proofErr w:type="gramStart"/>
            <w:r>
              <w:rPr>
                <w:rFonts w:ascii="標楷體" w:eastAsia="標楷體" w:hAnsi="標楷體" w:cs="DFKaiShu-SB-Estd-BF, "/>
                <w:color w:val="000000"/>
                <w:kern w:val="0"/>
                <w:szCs w:val="24"/>
              </w:rPr>
              <w:t>領料應提供</w:t>
            </w:r>
            <w:proofErr w:type="gramEnd"/>
            <w:r>
              <w:rPr>
                <w:rFonts w:ascii="標楷體" w:eastAsia="標楷體" w:hAnsi="標楷體" w:cs="DFKaiShu-SB-Estd-BF, "/>
                <w:color w:val="000000"/>
                <w:kern w:val="0"/>
                <w:szCs w:val="24"/>
              </w:rPr>
              <w:t>：</w:t>
            </w:r>
            <w:proofErr w:type="gramStart"/>
            <w:r>
              <w:rPr>
                <w:rFonts w:ascii="標楷體" w:eastAsia="標楷體" w:hAnsi="標楷體" w:cs="DFKaiShu-SB-Estd-BF, "/>
                <w:color w:val="000000"/>
                <w:kern w:val="0"/>
                <w:szCs w:val="24"/>
              </w:rPr>
              <w:t>領料單</w:t>
            </w:r>
            <w:proofErr w:type="gramEnd"/>
            <w:r>
              <w:rPr>
                <w:rFonts w:ascii="標楷體" w:eastAsia="標楷體" w:hAnsi="標楷體" w:cs="DFKaiShu-SB-Estd-BF, "/>
                <w:color w:val="000000"/>
                <w:kern w:val="0"/>
                <w:szCs w:val="24"/>
              </w:rPr>
              <w:t>、材料</w:t>
            </w:r>
            <w:proofErr w:type="gramStart"/>
            <w:r>
              <w:rPr>
                <w:rFonts w:ascii="標楷體" w:eastAsia="標楷體" w:hAnsi="標楷體" w:cs="DFKaiShu-SB-Estd-BF, "/>
                <w:color w:val="000000"/>
                <w:kern w:val="0"/>
                <w:szCs w:val="24"/>
              </w:rPr>
              <w:t>明細帳</w:t>
            </w:r>
            <w:proofErr w:type="gramEnd"/>
            <w:r>
              <w:rPr>
                <w:rFonts w:ascii="標楷體" w:eastAsia="標楷體" w:hAnsi="標楷體" w:cs="DFKaiShu-SB-Estd-BF, "/>
                <w:color w:val="000000"/>
                <w:kern w:val="0"/>
                <w:szCs w:val="24"/>
              </w:rPr>
              <w:t>或分攤表。</w:t>
            </w:r>
          </w:p>
          <w:p w:rsidR="003A7A17" w:rsidRDefault="00471233" w:rsidP="00D54EAA">
            <w:pPr>
              <w:pStyle w:val="a7"/>
              <w:numPr>
                <w:ilvl w:val="0"/>
                <w:numId w:val="115"/>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涉及外幣支付時應附實際付款當時之外幣匯率表。</w:t>
            </w:r>
          </w:p>
          <w:p w:rsidR="003A7A17" w:rsidRDefault="00471233" w:rsidP="00D54EAA">
            <w:pPr>
              <w:pStyle w:val="a7"/>
              <w:numPr>
                <w:ilvl w:val="0"/>
                <w:numId w:val="115"/>
              </w:numPr>
            </w:pPr>
            <w:r>
              <w:rPr>
                <w:rFonts w:ascii="標楷體" w:eastAsia="標楷體" w:hAnsi="標楷體" w:cs="DFKaiShu-SB-Estd-BF, "/>
                <w:color w:val="000000"/>
                <w:kern w:val="0"/>
                <w:szCs w:val="24"/>
              </w:rPr>
              <w:t>進貨(料)單、領貨(料)單、出貨(料)單。</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設備使用費及維護費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請購單、採購單、驗收單、統一發票或收據、進口報關結匯單據與Invoice。</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財產目錄(</w:t>
            </w:r>
            <w:proofErr w:type="gramStart"/>
            <w:r>
              <w:rPr>
                <w:rFonts w:ascii="標楷體" w:eastAsia="標楷體" w:hAnsi="標楷體" w:cs="DFKaiShu-SB-Estd-BF, "/>
                <w:color w:val="000000"/>
                <w:kern w:val="0"/>
                <w:szCs w:val="24"/>
              </w:rPr>
              <w:t>需載明</w:t>
            </w:r>
            <w:proofErr w:type="gramEnd"/>
            <w:r>
              <w:rPr>
                <w:rFonts w:ascii="標楷體" w:eastAsia="標楷體" w:hAnsi="標楷體" w:cs="DFKaiShu-SB-Estd-BF, "/>
                <w:color w:val="000000"/>
                <w:kern w:val="0"/>
                <w:szCs w:val="24"/>
              </w:rPr>
              <w:t>設備全名稱及財產編號)。</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研發設備使用記錄表。</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涉及外幣支付時應附實際付款當時之外幣匯率表。</w:t>
            </w:r>
          </w:p>
          <w:p w:rsidR="003A7A17" w:rsidRDefault="00471233" w:rsidP="00D54EAA">
            <w:pPr>
              <w:pStyle w:val="a7"/>
              <w:numPr>
                <w:ilvl w:val="0"/>
                <w:numId w:val="116"/>
              </w:numPr>
              <w:rPr>
                <w:rFonts w:ascii="標楷體" w:eastAsia="標楷體" w:hAnsi="標楷體" w:cs="DFKaiShu-SB-Estd-BF, "/>
                <w:color w:val="000000"/>
                <w:kern w:val="0"/>
                <w:szCs w:val="24"/>
              </w:rPr>
            </w:pPr>
            <w:r>
              <w:rPr>
                <w:rFonts w:ascii="標楷體" w:eastAsia="標楷體" w:hAnsi="標楷體" w:cs="DFKaiShu-SB-Estd-BF, "/>
                <w:color w:val="000000"/>
                <w:kern w:val="0"/>
                <w:szCs w:val="24"/>
              </w:rPr>
              <w:t>維護合約及設備維修紀錄表。</w:t>
            </w:r>
          </w:p>
          <w:p w:rsidR="003A7A17" w:rsidRDefault="00471233" w:rsidP="00D54EAA">
            <w:pPr>
              <w:pStyle w:val="a7"/>
              <w:numPr>
                <w:ilvl w:val="0"/>
                <w:numId w:val="116"/>
              </w:numPr>
            </w:pPr>
            <w:r>
              <w:rPr>
                <w:rFonts w:ascii="標楷體" w:eastAsia="標楷體" w:hAnsi="標楷體" w:cs="DFKaiShu-SB-Estd-BF, "/>
                <w:color w:val="000000"/>
                <w:kern w:val="0"/>
                <w:szCs w:val="24"/>
              </w:rPr>
              <w:t>若為分攤費用，應檢附分攤表及原始憑證影本。</w:t>
            </w:r>
          </w:p>
        </w:tc>
      </w:tr>
      <w:tr w:rsidR="003A7A17">
        <w:tblPrEx>
          <w:tblCellMar>
            <w:top w:w="0" w:type="dxa"/>
            <w:bottom w:w="0" w:type="dxa"/>
          </w:tblCellMar>
        </w:tblPrEx>
        <w:trPr>
          <w:jc w:val="center"/>
        </w:trPr>
        <w:tc>
          <w:tcPr>
            <w:tcW w:w="19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A17" w:rsidRDefault="00471233">
            <w:pPr>
              <w:pStyle w:val="Standarduser"/>
            </w:pPr>
            <w:r>
              <w:rPr>
                <w:rFonts w:ascii="標楷體" w:eastAsia="標楷體" w:hAnsi="標楷體" w:cs="標楷體"/>
                <w:color w:val="000000"/>
                <w:szCs w:val="24"/>
              </w:rPr>
              <w:t>與研究有關之費用</w:t>
            </w:r>
          </w:p>
        </w:tc>
        <w:tc>
          <w:tcPr>
            <w:tcW w:w="6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A17" w:rsidRDefault="00471233" w:rsidP="00D54EAA">
            <w:pPr>
              <w:pStyle w:val="a7"/>
              <w:numPr>
                <w:ilvl w:val="0"/>
                <w:numId w:val="117"/>
              </w:numPr>
            </w:pPr>
            <w:r>
              <w:rPr>
                <w:rFonts w:ascii="標楷體" w:eastAsia="標楷體" w:hAnsi="標楷體" w:cs="DFKaiShu-SB-Estd-BF, "/>
                <w:color w:val="000000"/>
                <w:kern w:val="0"/>
                <w:szCs w:val="24"/>
              </w:rPr>
              <w:t>委託勞務契約書。</w:t>
            </w:r>
          </w:p>
          <w:p w:rsidR="003A7A17" w:rsidRDefault="00471233" w:rsidP="00D54EAA">
            <w:pPr>
              <w:pStyle w:val="a7"/>
              <w:numPr>
                <w:ilvl w:val="0"/>
                <w:numId w:val="117"/>
              </w:numPr>
            </w:pPr>
            <w:r>
              <w:rPr>
                <w:rFonts w:ascii="標楷體" w:eastAsia="標楷體" w:hAnsi="標楷體" w:cs="DFKaiShu-SB-Estd-BF, "/>
                <w:color w:val="000000"/>
                <w:kern w:val="0"/>
                <w:szCs w:val="24"/>
              </w:rPr>
              <w:t>統一發票或收據。</w:t>
            </w:r>
          </w:p>
          <w:p w:rsidR="003A7A17" w:rsidRDefault="00471233" w:rsidP="00D54EAA">
            <w:pPr>
              <w:pStyle w:val="a7"/>
              <w:numPr>
                <w:ilvl w:val="0"/>
                <w:numId w:val="117"/>
              </w:numPr>
            </w:pPr>
            <w:r>
              <w:rPr>
                <w:rFonts w:ascii="標楷體" w:eastAsia="標楷體" w:hAnsi="標楷體" w:cs="DFKaiShu-SB-Estd-BF, "/>
                <w:color w:val="000000"/>
                <w:kern w:val="0"/>
                <w:szCs w:val="24"/>
              </w:rPr>
              <w:t>付款支票及銀行對</w:t>
            </w:r>
            <w:proofErr w:type="gramStart"/>
            <w:r>
              <w:rPr>
                <w:rFonts w:ascii="標楷體" w:eastAsia="標楷體" w:hAnsi="標楷體" w:cs="DFKaiShu-SB-Estd-BF, "/>
                <w:color w:val="000000"/>
                <w:kern w:val="0"/>
                <w:szCs w:val="24"/>
              </w:rPr>
              <w:t>帳單</w:t>
            </w:r>
            <w:proofErr w:type="gramEnd"/>
            <w:r>
              <w:rPr>
                <w:rFonts w:ascii="標楷體" w:eastAsia="標楷體" w:hAnsi="標楷體" w:cs="DFKaiShu-SB-Estd-BF, "/>
                <w:color w:val="000000"/>
                <w:kern w:val="0"/>
                <w:szCs w:val="24"/>
              </w:rPr>
              <w:t>或其他支付證明。</w:t>
            </w:r>
          </w:p>
          <w:p w:rsidR="003A7A17" w:rsidRDefault="00471233" w:rsidP="00D54EAA">
            <w:pPr>
              <w:pStyle w:val="a7"/>
              <w:numPr>
                <w:ilvl w:val="0"/>
                <w:numId w:val="117"/>
              </w:numPr>
            </w:pPr>
            <w:r>
              <w:rPr>
                <w:rFonts w:ascii="標楷體" w:eastAsia="標楷體" w:hAnsi="標楷體" w:cs="DFKaiShu-SB-Estd-BF, "/>
                <w:color w:val="000000"/>
                <w:kern w:val="0"/>
                <w:szCs w:val="24"/>
              </w:rPr>
              <w:t>若以按日計酬或按件計酬計價之委外勞務，應有工作日數或件數之記錄。</w:t>
            </w:r>
          </w:p>
          <w:p w:rsidR="003A7A17" w:rsidRDefault="00471233" w:rsidP="00D54EAA">
            <w:pPr>
              <w:pStyle w:val="a7"/>
              <w:numPr>
                <w:ilvl w:val="0"/>
                <w:numId w:val="117"/>
              </w:numPr>
            </w:pPr>
            <w:r>
              <w:rPr>
                <w:rFonts w:ascii="標楷體" w:eastAsia="標楷體" w:hAnsi="標楷體" w:cs="DFKaiShu-SB-Estd-BF, "/>
                <w:color w:val="000000"/>
                <w:kern w:val="0"/>
                <w:szCs w:val="24"/>
              </w:rPr>
              <w:t>涉及外幣支付時應附實際付款當時之外幣匯率表。</w:t>
            </w:r>
          </w:p>
          <w:p w:rsidR="003A7A17" w:rsidRDefault="00471233" w:rsidP="00D54EAA">
            <w:pPr>
              <w:pStyle w:val="a7"/>
              <w:numPr>
                <w:ilvl w:val="0"/>
                <w:numId w:val="117"/>
              </w:numPr>
            </w:pPr>
            <w:r>
              <w:rPr>
                <w:rFonts w:ascii="標楷體" w:eastAsia="標楷體" w:hAnsi="標楷體" w:cs="DFKaiShu-SB-Estd-BF, "/>
                <w:color w:val="000000"/>
                <w:kern w:val="0"/>
                <w:szCs w:val="24"/>
              </w:rPr>
              <w:t>租用雲端機房合約。</w:t>
            </w:r>
          </w:p>
          <w:p w:rsidR="003A7A17" w:rsidRDefault="00471233" w:rsidP="00D54EAA">
            <w:pPr>
              <w:pStyle w:val="a7"/>
              <w:numPr>
                <w:ilvl w:val="0"/>
                <w:numId w:val="117"/>
              </w:numPr>
            </w:pPr>
            <w:r>
              <w:rPr>
                <w:rFonts w:ascii="標楷體" w:eastAsia="標楷體" w:hAnsi="標楷體" w:cs="標楷體"/>
                <w:color w:val="000000"/>
              </w:rPr>
              <w:t>聘請顧問合約及顧問費付款紀錄。</w:t>
            </w:r>
          </w:p>
        </w:tc>
      </w:tr>
    </w:tbl>
    <w:p w:rsidR="003A7A17" w:rsidRPr="00C501C6" w:rsidRDefault="003A7A17" w:rsidP="00C501C6">
      <w:pPr>
        <w:pStyle w:val="Standarduser"/>
        <w:spacing w:line="14" w:lineRule="exact"/>
        <w:ind w:right="1616"/>
        <w:rPr>
          <w:rFonts w:eastAsiaTheme="minorEastAsia" w:hint="eastAsia"/>
        </w:rPr>
      </w:pPr>
    </w:p>
    <w:sectPr w:rsidR="003A7A17" w:rsidRPr="00C501C6" w:rsidSect="00C501C6">
      <w:headerReference w:type="default" r:id="rId7"/>
      <w:footerReference w:type="default" r:id="rId8"/>
      <w:pgSz w:w="11906" w:h="16838"/>
      <w:pgMar w:top="908" w:right="720" w:bottom="1049"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2C" w:rsidRDefault="00915B2C">
      <w:r>
        <w:separator/>
      </w:r>
    </w:p>
  </w:endnote>
  <w:endnote w:type="continuationSeparator" w:id="0">
    <w:p w:rsidR="00915B2C" w:rsidRDefault="0091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細明體, MingLiU">
    <w:altName w:val="Arial"/>
    <w:charset w:val="00"/>
    <w:family w:val="modern"/>
    <w:pitch w:val="default"/>
  </w:font>
  <w:font w:name="華康中楷體, 細明體">
    <w:charset w:val="00"/>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DFKaiShu-SB-Estd-BF, ">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6"/>
      <w:jc w:val="center"/>
    </w:pPr>
    <w:r>
      <w:fldChar w:fldCharType="begin"/>
    </w:r>
    <w:r>
      <w:instrText xml:space="preserve"> PAGE </w:instrText>
    </w:r>
    <w:r>
      <w:fldChar w:fldCharType="separate"/>
    </w:r>
    <w:r w:rsidR="00C70298">
      <w:rPr>
        <w:noProof/>
      </w:rPr>
      <w:t>3</w:t>
    </w:r>
    <w:r>
      <w:fldChar w:fldCharType="end"/>
    </w:r>
  </w:p>
  <w:p w:rsidR="00471233" w:rsidRDefault="00471233">
    <w:pPr>
      <w:pStyle w:val="Textbodyuser"/>
      <w:spacing w:line="0"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2C" w:rsidRDefault="00915B2C">
      <w:r>
        <w:rPr>
          <w:color w:val="000000"/>
        </w:rPr>
        <w:separator/>
      </w:r>
    </w:p>
  </w:footnote>
  <w:footnote w:type="continuationSeparator" w:id="0">
    <w:p w:rsidR="00915B2C" w:rsidRDefault="0091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33" w:rsidRDefault="004712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5E"/>
    <w:multiLevelType w:val="multilevel"/>
    <w:tmpl w:val="BD5E4FE6"/>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A4334A"/>
    <w:multiLevelType w:val="hybridMultilevel"/>
    <w:tmpl w:val="B470C3E4"/>
    <w:lvl w:ilvl="0" w:tplc="6966CAB2">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 w15:restartNumberingAfterBreak="0">
    <w:nsid w:val="00F84B8E"/>
    <w:multiLevelType w:val="multilevel"/>
    <w:tmpl w:val="94BA3398"/>
    <w:styleLink w:val="WW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18D2480"/>
    <w:multiLevelType w:val="multilevel"/>
    <w:tmpl w:val="D6341E52"/>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1C75AF0"/>
    <w:multiLevelType w:val="multilevel"/>
    <w:tmpl w:val="CA0CDF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37B2DE3"/>
    <w:multiLevelType w:val="multilevel"/>
    <w:tmpl w:val="47169046"/>
    <w:styleLink w:val="WWNum6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1C31AC"/>
    <w:multiLevelType w:val="multilevel"/>
    <w:tmpl w:val="91DE968E"/>
    <w:styleLink w:val="WWNum58"/>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6757678"/>
    <w:multiLevelType w:val="multilevel"/>
    <w:tmpl w:val="66C29A70"/>
    <w:styleLink w:val="WWNum60"/>
    <w:lvl w:ilvl="0">
      <w:start w:val="1"/>
      <w:numFmt w:val="decimal"/>
      <w:lvlText w:val="(%1)"/>
      <w:lvlJc w:val="left"/>
      <w:pPr>
        <w:ind w:left="1920" w:hanging="480"/>
      </w:pPr>
      <w:rPr>
        <w:rFonts w:eastAsia="標楷體"/>
        <w:sz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06CB50C7"/>
    <w:multiLevelType w:val="multilevel"/>
    <w:tmpl w:val="8E5620B2"/>
    <w:styleLink w:val="WWNum11"/>
    <w:lvl w:ilvl="0">
      <w:start w:val="1"/>
      <w:numFmt w:val="japaneseCounting"/>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9" w15:restartNumberingAfterBreak="0">
    <w:nsid w:val="073248EF"/>
    <w:multiLevelType w:val="multilevel"/>
    <w:tmpl w:val="6EA6525E"/>
    <w:styleLink w:val="WWNum4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07B72949"/>
    <w:multiLevelType w:val="hybridMultilevel"/>
    <w:tmpl w:val="B9D25426"/>
    <w:lvl w:ilvl="0" w:tplc="C4A438AE">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96173E0"/>
    <w:multiLevelType w:val="multilevel"/>
    <w:tmpl w:val="3EB653D8"/>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A434CBB"/>
    <w:multiLevelType w:val="multilevel"/>
    <w:tmpl w:val="C6064AD2"/>
    <w:styleLink w:val="WWNum49"/>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AA74B2B"/>
    <w:multiLevelType w:val="hybridMultilevel"/>
    <w:tmpl w:val="1EE46E24"/>
    <w:lvl w:ilvl="0" w:tplc="A4F03D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0B101615"/>
    <w:multiLevelType w:val="hybridMultilevel"/>
    <w:tmpl w:val="836683C8"/>
    <w:lvl w:ilvl="0" w:tplc="757A6BBC">
      <w:start w:val="1"/>
      <w:numFmt w:val="decimal"/>
      <w:suff w:val="nothing"/>
      <w:lvlText w:val="(%1)"/>
      <w:lvlJc w:val="left"/>
      <w:pPr>
        <w:ind w:left="1920" w:hanging="480"/>
      </w:pPr>
      <w:rPr>
        <w:rFonts w:ascii="標楷體" w:eastAsia="標楷體" w:hAnsi="標楷體" w:hint="eastAsia"/>
        <w:sz w:val="28"/>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5" w15:restartNumberingAfterBreak="0">
    <w:nsid w:val="0BB43761"/>
    <w:multiLevelType w:val="multilevel"/>
    <w:tmpl w:val="6FD4A258"/>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C17780F"/>
    <w:multiLevelType w:val="hybridMultilevel"/>
    <w:tmpl w:val="B8F65C7A"/>
    <w:lvl w:ilvl="0" w:tplc="5CB27ED2">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C5434D0"/>
    <w:multiLevelType w:val="multilevel"/>
    <w:tmpl w:val="9E7EE87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D1A579A"/>
    <w:multiLevelType w:val="multilevel"/>
    <w:tmpl w:val="FF8C2FD2"/>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D6341F6"/>
    <w:multiLevelType w:val="multilevel"/>
    <w:tmpl w:val="D0060A84"/>
    <w:styleLink w:val="WWNum53"/>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0" w15:restartNumberingAfterBreak="0">
    <w:nsid w:val="0E655DB2"/>
    <w:multiLevelType w:val="multilevel"/>
    <w:tmpl w:val="804E97BA"/>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0EBF54F5"/>
    <w:multiLevelType w:val="multilevel"/>
    <w:tmpl w:val="E1CCD606"/>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0F53F2C"/>
    <w:multiLevelType w:val="multilevel"/>
    <w:tmpl w:val="882C93D2"/>
    <w:styleLink w:val="WW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10F54684"/>
    <w:multiLevelType w:val="multilevel"/>
    <w:tmpl w:val="0D54996E"/>
    <w:styleLink w:val="WW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13134FD"/>
    <w:multiLevelType w:val="multilevel"/>
    <w:tmpl w:val="0428E1F2"/>
    <w:styleLink w:val="WWNum55"/>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11646F97"/>
    <w:multiLevelType w:val="multilevel"/>
    <w:tmpl w:val="77CE934E"/>
    <w:styleLink w:val="WWNum4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31F4D15"/>
    <w:multiLevelType w:val="multilevel"/>
    <w:tmpl w:val="B4F23374"/>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432659B"/>
    <w:multiLevelType w:val="hybridMultilevel"/>
    <w:tmpl w:val="45541A68"/>
    <w:lvl w:ilvl="0" w:tplc="767C03DC">
      <w:start w:val="1"/>
      <w:numFmt w:val="decimal"/>
      <w:suff w:val="nothing"/>
      <w:lvlText w:val="%1."/>
      <w:lvlJc w:val="left"/>
      <w:pPr>
        <w:ind w:left="1545" w:hanging="480"/>
      </w:pPr>
      <w:rPr>
        <w:rFonts w:ascii="標楷體" w:eastAsia="標楷體" w:hAnsi="標楷體" w:hint="eastAsia"/>
        <w:sz w:val="28"/>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8" w15:restartNumberingAfterBreak="0">
    <w:nsid w:val="14E6688B"/>
    <w:multiLevelType w:val="multilevel"/>
    <w:tmpl w:val="DDFE1386"/>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6D6391B"/>
    <w:multiLevelType w:val="multilevel"/>
    <w:tmpl w:val="115696E4"/>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71C512A"/>
    <w:multiLevelType w:val="multilevel"/>
    <w:tmpl w:val="1B2CDD0E"/>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86A5A3A"/>
    <w:multiLevelType w:val="hybridMultilevel"/>
    <w:tmpl w:val="62B09A42"/>
    <w:lvl w:ilvl="0" w:tplc="04F0D98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8854D22"/>
    <w:multiLevelType w:val="multilevel"/>
    <w:tmpl w:val="9376B32E"/>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9172DCC"/>
    <w:multiLevelType w:val="multilevel"/>
    <w:tmpl w:val="2E746886"/>
    <w:styleLink w:val="WWNum27"/>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197A0BE7"/>
    <w:multiLevelType w:val="multilevel"/>
    <w:tmpl w:val="BA6A1AAE"/>
    <w:styleLink w:val="WWNum29"/>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35" w15:restartNumberingAfterBreak="0">
    <w:nsid w:val="1AB37416"/>
    <w:multiLevelType w:val="multilevel"/>
    <w:tmpl w:val="705A8BC8"/>
    <w:styleLink w:val="WW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8954FC"/>
    <w:multiLevelType w:val="multilevel"/>
    <w:tmpl w:val="19D0AA1C"/>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DA5FD3"/>
    <w:multiLevelType w:val="multilevel"/>
    <w:tmpl w:val="4BAC91EA"/>
    <w:styleLink w:val="WWNum61"/>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8" w15:restartNumberingAfterBreak="0">
    <w:nsid w:val="1E8E59EB"/>
    <w:multiLevelType w:val="multilevel"/>
    <w:tmpl w:val="2C8C81D6"/>
    <w:styleLink w:val="WWNum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27E7F1C"/>
    <w:multiLevelType w:val="multilevel"/>
    <w:tmpl w:val="5FEEC7B2"/>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231B76A5"/>
    <w:multiLevelType w:val="multilevel"/>
    <w:tmpl w:val="BE10F3B2"/>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3B464E9"/>
    <w:multiLevelType w:val="multilevel"/>
    <w:tmpl w:val="39AA9CB0"/>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484081E"/>
    <w:multiLevelType w:val="multilevel"/>
    <w:tmpl w:val="19726D60"/>
    <w:styleLink w:val="WW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26DF6EB7"/>
    <w:multiLevelType w:val="multilevel"/>
    <w:tmpl w:val="68B42BB0"/>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83818B2"/>
    <w:multiLevelType w:val="multilevel"/>
    <w:tmpl w:val="1408F71E"/>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8A15318"/>
    <w:multiLevelType w:val="multilevel"/>
    <w:tmpl w:val="2782F052"/>
    <w:styleLink w:val="WWNum6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2A0111EC"/>
    <w:multiLevelType w:val="multilevel"/>
    <w:tmpl w:val="73A61FBC"/>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A967382"/>
    <w:multiLevelType w:val="multilevel"/>
    <w:tmpl w:val="4A1C95AE"/>
    <w:styleLink w:val="WWNum5"/>
    <w:lvl w:ilvl="0">
      <w:start w:val="1"/>
      <w:numFmt w:val="japaneseCounting"/>
      <w:lvlText w:val="(%1)"/>
      <w:lvlJc w:val="left"/>
      <w:pPr>
        <w:ind w:left="189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2ADC05FA"/>
    <w:multiLevelType w:val="multilevel"/>
    <w:tmpl w:val="EF60C74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2BA05953"/>
    <w:multiLevelType w:val="multilevel"/>
    <w:tmpl w:val="07FC8780"/>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BEB039F"/>
    <w:multiLevelType w:val="multilevel"/>
    <w:tmpl w:val="477CB14E"/>
    <w:styleLink w:val="WW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2C130005"/>
    <w:multiLevelType w:val="multilevel"/>
    <w:tmpl w:val="BC28ED2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C980CFC"/>
    <w:multiLevelType w:val="multilevel"/>
    <w:tmpl w:val="BC1621B8"/>
    <w:styleLink w:val="WWNum59"/>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3" w15:restartNumberingAfterBreak="0">
    <w:nsid w:val="2E390CED"/>
    <w:multiLevelType w:val="multilevel"/>
    <w:tmpl w:val="4210D3B2"/>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2E5D5FD3"/>
    <w:multiLevelType w:val="multilevel"/>
    <w:tmpl w:val="D24EA098"/>
    <w:styleLink w:val="WW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2FFC0A8D"/>
    <w:multiLevelType w:val="multilevel"/>
    <w:tmpl w:val="CBAAD78A"/>
    <w:styleLink w:val="WW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007397B"/>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7" w15:restartNumberingAfterBreak="0">
    <w:nsid w:val="310424CC"/>
    <w:multiLevelType w:val="multilevel"/>
    <w:tmpl w:val="B330D9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314F4F35"/>
    <w:multiLevelType w:val="multilevel"/>
    <w:tmpl w:val="B270184E"/>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18C0A71"/>
    <w:multiLevelType w:val="multilevel"/>
    <w:tmpl w:val="75362F96"/>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332B24D3"/>
    <w:multiLevelType w:val="multilevel"/>
    <w:tmpl w:val="FC260126"/>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35E422A6"/>
    <w:multiLevelType w:val="multilevel"/>
    <w:tmpl w:val="F57AEF0E"/>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6D9570C"/>
    <w:multiLevelType w:val="multilevel"/>
    <w:tmpl w:val="75C6C972"/>
    <w:styleLink w:val="WW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36D960A1"/>
    <w:multiLevelType w:val="hybridMultilevel"/>
    <w:tmpl w:val="DE029FF4"/>
    <w:lvl w:ilvl="0" w:tplc="B51A5240">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380F6633"/>
    <w:multiLevelType w:val="multilevel"/>
    <w:tmpl w:val="0AE0A6F8"/>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A3847C6"/>
    <w:multiLevelType w:val="multilevel"/>
    <w:tmpl w:val="7854BB9E"/>
    <w:styleLink w:val="WW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3A616B58"/>
    <w:multiLevelType w:val="multilevel"/>
    <w:tmpl w:val="D50A760C"/>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3B143F1B"/>
    <w:multiLevelType w:val="multilevel"/>
    <w:tmpl w:val="733E81CE"/>
    <w:styleLink w:val="WW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EF02B1E"/>
    <w:multiLevelType w:val="multilevel"/>
    <w:tmpl w:val="9E127F42"/>
    <w:styleLink w:val="WWNum56"/>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9" w15:restartNumberingAfterBreak="0">
    <w:nsid w:val="3FD5065A"/>
    <w:multiLevelType w:val="multilevel"/>
    <w:tmpl w:val="C8224B2C"/>
    <w:styleLink w:val="WWNum12"/>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411E5077"/>
    <w:multiLevelType w:val="multilevel"/>
    <w:tmpl w:val="718A472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2B14668"/>
    <w:multiLevelType w:val="multilevel"/>
    <w:tmpl w:val="727EB220"/>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36E0FAE"/>
    <w:multiLevelType w:val="multilevel"/>
    <w:tmpl w:val="678E2626"/>
    <w:styleLink w:val="WW8Num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44896C89"/>
    <w:multiLevelType w:val="multilevel"/>
    <w:tmpl w:val="E68E6E22"/>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4" w15:restartNumberingAfterBreak="0">
    <w:nsid w:val="45E363EA"/>
    <w:multiLevelType w:val="multilevel"/>
    <w:tmpl w:val="B8E4A324"/>
    <w:styleLink w:val="WWNum2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75" w15:restartNumberingAfterBreak="0">
    <w:nsid w:val="47F8328A"/>
    <w:multiLevelType w:val="multilevel"/>
    <w:tmpl w:val="1196F0E8"/>
    <w:styleLink w:val="WW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95E68B7"/>
    <w:multiLevelType w:val="multilevel"/>
    <w:tmpl w:val="EA3A406E"/>
    <w:styleLink w:val="WWNum57"/>
    <w:lvl w:ilvl="0">
      <w:start w:val="1"/>
      <w:numFmt w:val="decimal"/>
      <w:lvlText w:val="%1、"/>
      <w:lvlJc w:val="left"/>
      <w:pPr>
        <w:ind w:left="1440" w:hanging="480"/>
      </w:pPr>
      <w:rPr>
        <w:rFonts w:eastAsia="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7" w15:restartNumberingAfterBreak="0">
    <w:nsid w:val="49C01FC3"/>
    <w:multiLevelType w:val="hybridMultilevel"/>
    <w:tmpl w:val="87BEEB4A"/>
    <w:lvl w:ilvl="0" w:tplc="19ECF700">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78" w15:restartNumberingAfterBreak="0">
    <w:nsid w:val="4A2E0519"/>
    <w:multiLevelType w:val="multilevel"/>
    <w:tmpl w:val="7F1AAEF8"/>
    <w:styleLink w:val="WWNum10"/>
    <w:lvl w:ilvl="0">
      <w:start w:val="1"/>
      <w:numFmt w:val="japaneseCounting"/>
      <w:lvlText w:val="%1、"/>
      <w:lvlJc w:val="left"/>
      <w:pPr>
        <w:ind w:left="720" w:hanging="720"/>
      </w:pPr>
      <w:rPr>
        <w:rFonts w:eastAsia="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4A724309"/>
    <w:multiLevelType w:val="multilevel"/>
    <w:tmpl w:val="CF10447E"/>
    <w:styleLink w:val="WW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4BF7142F"/>
    <w:multiLevelType w:val="hybridMultilevel"/>
    <w:tmpl w:val="836084B2"/>
    <w:lvl w:ilvl="0" w:tplc="C6F2D17E">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81" w15:restartNumberingAfterBreak="0">
    <w:nsid w:val="4CE062F9"/>
    <w:multiLevelType w:val="multilevel"/>
    <w:tmpl w:val="7A7A260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09931F2"/>
    <w:multiLevelType w:val="hybridMultilevel"/>
    <w:tmpl w:val="F58A3E92"/>
    <w:lvl w:ilvl="0" w:tplc="944A7AD6">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50FD2FBD"/>
    <w:multiLevelType w:val="multilevel"/>
    <w:tmpl w:val="44FE5234"/>
    <w:styleLink w:val="WWNum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527511D7"/>
    <w:multiLevelType w:val="multilevel"/>
    <w:tmpl w:val="411E95DA"/>
    <w:styleLink w:val="WW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15:restartNumberingAfterBreak="0">
    <w:nsid w:val="532A4643"/>
    <w:multiLevelType w:val="multilevel"/>
    <w:tmpl w:val="5DDAF608"/>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35234F7"/>
    <w:multiLevelType w:val="multilevel"/>
    <w:tmpl w:val="53B0060C"/>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552E1A7D"/>
    <w:multiLevelType w:val="multilevel"/>
    <w:tmpl w:val="B686B61E"/>
    <w:styleLink w:val="WWNum1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88" w15:restartNumberingAfterBreak="0">
    <w:nsid w:val="55335EFC"/>
    <w:multiLevelType w:val="multilevel"/>
    <w:tmpl w:val="5208574E"/>
    <w:styleLink w:val="WWNum40"/>
    <w:lvl w:ilvl="0">
      <w:start w:val="1"/>
      <w:numFmt w:val="decimal"/>
      <w:lvlText w:val="%1."/>
      <w:lvlJc w:val="left"/>
      <w:pPr>
        <w:ind w:left="480" w:hanging="480"/>
      </w:pPr>
      <w:rPr>
        <w:rFonts w:ascii="標楷體" w:hAnsi="標楷體"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9" w15:restartNumberingAfterBreak="0">
    <w:nsid w:val="55FC6EB9"/>
    <w:multiLevelType w:val="multilevel"/>
    <w:tmpl w:val="0D4A1848"/>
    <w:styleLink w:val="WWNum4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56733008"/>
    <w:multiLevelType w:val="multilevel"/>
    <w:tmpl w:val="9A88F082"/>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56AB37A8"/>
    <w:multiLevelType w:val="multilevel"/>
    <w:tmpl w:val="A80EA9FC"/>
    <w:styleLink w:val="WWNum51"/>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92" w15:restartNumberingAfterBreak="0">
    <w:nsid w:val="57A114FD"/>
    <w:multiLevelType w:val="hybridMultilevel"/>
    <w:tmpl w:val="07ACAA50"/>
    <w:lvl w:ilvl="0" w:tplc="122EE21C">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57A51428"/>
    <w:multiLevelType w:val="multilevel"/>
    <w:tmpl w:val="E1809D2C"/>
    <w:styleLink w:val="WWNum6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4" w15:restartNumberingAfterBreak="0">
    <w:nsid w:val="57B17866"/>
    <w:multiLevelType w:val="multilevel"/>
    <w:tmpl w:val="62225068"/>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58311376"/>
    <w:multiLevelType w:val="multilevel"/>
    <w:tmpl w:val="A1AE37CC"/>
    <w:styleLink w:val="WW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58946CEB"/>
    <w:multiLevelType w:val="multilevel"/>
    <w:tmpl w:val="8A4E74DC"/>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5A2A41D5"/>
    <w:multiLevelType w:val="multilevel"/>
    <w:tmpl w:val="71960FCA"/>
    <w:styleLink w:val="WWNum21"/>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8" w15:restartNumberingAfterBreak="0">
    <w:nsid w:val="5AA66C92"/>
    <w:multiLevelType w:val="multilevel"/>
    <w:tmpl w:val="C150B07A"/>
    <w:styleLink w:val="WWNum33"/>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5B4B1590"/>
    <w:multiLevelType w:val="multilevel"/>
    <w:tmpl w:val="AED25FB0"/>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C167C47"/>
    <w:multiLevelType w:val="multilevel"/>
    <w:tmpl w:val="0A6664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1" w15:restartNumberingAfterBreak="0">
    <w:nsid w:val="5CD7787F"/>
    <w:multiLevelType w:val="multilevel"/>
    <w:tmpl w:val="F9E0B108"/>
    <w:styleLink w:val="WWNum54"/>
    <w:lvl w:ilvl="0">
      <w:start w:val="1"/>
      <w:numFmt w:val="japaneseCounting"/>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2" w15:restartNumberingAfterBreak="0">
    <w:nsid w:val="5DD86D24"/>
    <w:multiLevelType w:val="multilevel"/>
    <w:tmpl w:val="B328A55E"/>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5F8F3F90"/>
    <w:multiLevelType w:val="multilevel"/>
    <w:tmpl w:val="8A961A30"/>
    <w:styleLink w:val="WWNum52"/>
    <w:lvl w:ilvl="0">
      <w:start w:val="1"/>
      <w:numFmt w:val="japaneseCounting"/>
      <w:suff w:val="nothing"/>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602D704C"/>
    <w:multiLevelType w:val="multilevel"/>
    <w:tmpl w:val="B150B6A4"/>
    <w:styleLink w:val="WWNum38"/>
    <w:lvl w:ilvl="0">
      <w:numFmt w:val="bullet"/>
      <w:lvlText w:val=""/>
      <w:lvlJc w:val="left"/>
      <w:pPr>
        <w:ind w:left="646" w:hanging="480"/>
      </w:pPr>
      <w:rPr>
        <w:rFonts w:ascii="Wingdings" w:hAnsi="Wingdings" w:cs="Wingdings"/>
        <w:color w:val="808080"/>
        <w:sz w:val="24"/>
      </w:rPr>
    </w:lvl>
    <w:lvl w:ilvl="1">
      <w:numFmt w:val="bullet"/>
      <w:lvlText w:val=""/>
      <w:lvlJc w:val="left"/>
      <w:pPr>
        <w:ind w:left="1126" w:hanging="480"/>
      </w:pPr>
      <w:rPr>
        <w:rFonts w:ascii="Wingdings" w:hAnsi="Wingdings" w:cs="Wingdings"/>
      </w:rPr>
    </w:lvl>
    <w:lvl w:ilvl="2">
      <w:numFmt w:val="bullet"/>
      <w:lvlText w:val=""/>
      <w:lvlJc w:val="left"/>
      <w:pPr>
        <w:ind w:left="1606" w:hanging="480"/>
      </w:pPr>
      <w:rPr>
        <w:rFonts w:ascii="Wingdings" w:hAnsi="Wingdings" w:cs="Wingdings"/>
      </w:rPr>
    </w:lvl>
    <w:lvl w:ilvl="3">
      <w:numFmt w:val="bullet"/>
      <w:lvlText w:val=""/>
      <w:lvlJc w:val="left"/>
      <w:pPr>
        <w:ind w:left="2086" w:hanging="480"/>
      </w:pPr>
      <w:rPr>
        <w:rFonts w:ascii="Wingdings" w:hAnsi="Wingdings" w:cs="Wingdings"/>
      </w:rPr>
    </w:lvl>
    <w:lvl w:ilvl="4">
      <w:numFmt w:val="bullet"/>
      <w:lvlText w:val=""/>
      <w:lvlJc w:val="left"/>
      <w:pPr>
        <w:ind w:left="2566" w:hanging="480"/>
      </w:pPr>
      <w:rPr>
        <w:rFonts w:ascii="Wingdings" w:hAnsi="Wingdings" w:cs="Wingdings"/>
      </w:rPr>
    </w:lvl>
    <w:lvl w:ilvl="5">
      <w:numFmt w:val="bullet"/>
      <w:lvlText w:val=""/>
      <w:lvlJc w:val="left"/>
      <w:pPr>
        <w:ind w:left="3046" w:hanging="480"/>
      </w:pPr>
      <w:rPr>
        <w:rFonts w:ascii="Wingdings" w:hAnsi="Wingdings" w:cs="Wingdings"/>
      </w:rPr>
    </w:lvl>
    <w:lvl w:ilvl="6">
      <w:numFmt w:val="bullet"/>
      <w:lvlText w:val=""/>
      <w:lvlJc w:val="left"/>
      <w:pPr>
        <w:ind w:left="3526" w:hanging="480"/>
      </w:pPr>
      <w:rPr>
        <w:rFonts w:ascii="Wingdings" w:hAnsi="Wingdings" w:cs="Wingdings"/>
      </w:rPr>
    </w:lvl>
    <w:lvl w:ilvl="7">
      <w:numFmt w:val="bullet"/>
      <w:lvlText w:val=""/>
      <w:lvlJc w:val="left"/>
      <w:pPr>
        <w:ind w:left="4006" w:hanging="480"/>
      </w:pPr>
      <w:rPr>
        <w:rFonts w:ascii="Wingdings" w:hAnsi="Wingdings" w:cs="Wingdings"/>
      </w:rPr>
    </w:lvl>
    <w:lvl w:ilvl="8">
      <w:numFmt w:val="bullet"/>
      <w:lvlText w:val=""/>
      <w:lvlJc w:val="left"/>
      <w:pPr>
        <w:ind w:left="4486" w:hanging="480"/>
      </w:pPr>
      <w:rPr>
        <w:rFonts w:ascii="Wingdings" w:hAnsi="Wingdings" w:cs="Wingdings"/>
      </w:rPr>
    </w:lvl>
  </w:abstractNum>
  <w:abstractNum w:abstractNumId="105" w15:restartNumberingAfterBreak="0">
    <w:nsid w:val="649735EF"/>
    <w:multiLevelType w:val="multilevel"/>
    <w:tmpl w:val="8436B25A"/>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64E14A39"/>
    <w:multiLevelType w:val="multilevel"/>
    <w:tmpl w:val="5DFE634C"/>
    <w:styleLink w:val="WWNum32"/>
    <w:lvl w:ilvl="0">
      <w:start w:val="1"/>
      <w:numFmt w:val="japaneseCounting"/>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107" w15:restartNumberingAfterBreak="0">
    <w:nsid w:val="64FB367F"/>
    <w:multiLevelType w:val="hybridMultilevel"/>
    <w:tmpl w:val="01DCA81E"/>
    <w:lvl w:ilvl="0" w:tplc="3078CAA2">
      <w:start w:val="1"/>
      <w:numFmt w:val="decimal"/>
      <w:suff w:val="nothing"/>
      <w:lvlText w:val="%1."/>
      <w:lvlJc w:val="left"/>
      <w:pPr>
        <w:ind w:left="1545" w:hanging="480"/>
      </w:pPr>
      <w:rPr>
        <w:rFonts w:ascii="標楷體" w:eastAsia="標楷體" w:hAnsi="標楷體" w:hint="eastAsia"/>
        <w:sz w:val="28"/>
        <w:szCs w:val="28"/>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8" w15:restartNumberingAfterBreak="0">
    <w:nsid w:val="65CE6CDC"/>
    <w:multiLevelType w:val="multilevel"/>
    <w:tmpl w:val="0AE41C08"/>
    <w:styleLink w:val="WWNum41"/>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9" w15:restartNumberingAfterBreak="0">
    <w:nsid w:val="66481D22"/>
    <w:multiLevelType w:val="multilevel"/>
    <w:tmpl w:val="C1B24BB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694B2137"/>
    <w:multiLevelType w:val="multilevel"/>
    <w:tmpl w:val="02E4251C"/>
    <w:styleLink w:val="WWNum3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6A046D45"/>
    <w:multiLevelType w:val="multilevel"/>
    <w:tmpl w:val="6B0621BA"/>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6BBD76FB"/>
    <w:multiLevelType w:val="hybridMultilevel"/>
    <w:tmpl w:val="4A4A8026"/>
    <w:lvl w:ilvl="0" w:tplc="8BC0EA1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6BF43A4A"/>
    <w:multiLevelType w:val="multilevel"/>
    <w:tmpl w:val="C66E192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6C0834C6"/>
    <w:multiLevelType w:val="multilevel"/>
    <w:tmpl w:val="B8808A38"/>
    <w:styleLink w:val="WWNum47"/>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5" w15:restartNumberingAfterBreak="0">
    <w:nsid w:val="6C96095E"/>
    <w:multiLevelType w:val="multilevel"/>
    <w:tmpl w:val="09648B84"/>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6DCE4F8D"/>
    <w:multiLevelType w:val="multilevel"/>
    <w:tmpl w:val="4BC8868E"/>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6E9B02EB"/>
    <w:multiLevelType w:val="multilevel"/>
    <w:tmpl w:val="5C688F12"/>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8" w15:restartNumberingAfterBreak="0">
    <w:nsid w:val="6F5315E6"/>
    <w:multiLevelType w:val="hybridMultilevel"/>
    <w:tmpl w:val="18D037FC"/>
    <w:lvl w:ilvl="0" w:tplc="48C887EE">
      <w:start w:val="1"/>
      <w:numFmt w:val="decimal"/>
      <w:suff w:val="nothing"/>
      <w:lvlText w:val="%1."/>
      <w:lvlJc w:val="left"/>
      <w:pPr>
        <w:ind w:left="1471" w:hanging="480"/>
      </w:pPr>
      <w:rPr>
        <w:rFonts w:hint="eastAsia"/>
      </w:rPr>
    </w:lvl>
    <w:lvl w:ilvl="1" w:tplc="04090019" w:tentative="1">
      <w:start w:val="1"/>
      <w:numFmt w:val="ideographTraditional"/>
      <w:lvlText w:val="%2、"/>
      <w:lvlJc w:val="left"/>
      <w:pPr>
        <w:ind w:left="2536" w:hanging="480"/>
      </w:pPr>
    </w:lvl>
    <w:lvl w:ilvl="2" w:tplc="0409001B" w:tentative="1">
      <w:start w:val="1"/>
      <w:numFmt w:val="lowerRoman"/>
      <w:lvlText w:val="%3."/>
      <w:lvlJc w:val="right"/>
      <w:pPr>
        <w:ind w:left="3016" w:hanging="480"/>
      </w:pPr>
    </w:lvl>
    <w:lvl w:ilvl="3" w:tplc="0409000F" w:tentative="1">
      <w:start w:val="1"/>
      <w:numFmt w:val="decimal"/>
      <w:lvlText w:val="%4."/>
      <w:lvlJc w:val="left"/>
      <w:pPr>
        <w:ind w:left="3496" w:hanging="480"/>
      </w:pPr>
    </w:lvl>
    <w:lvl w:ilvl="4" w:tplc="04090019" w:tentative="1">
      <w:start w:val="1"/>
      <w:numFmt w:val="ideographTraditional"/>
      <w:lvlText w:val="%5、"/>
      <w:lvlJc w:val="left"/>
      <w:pPr>
        <w:ind w:left="3976" w:hanging="480"/>
      </w:pPr>
    </w:lvl>
    <w:lvl w:ilvl="5" w:tplc="0409001B" w:tentative="1">
      <w:start w:val="1"/>
      <w:numFmt w:val="lowerRoman"/>
      <w:lvlText w:val="%6."/>
      <w:lvlJc w:val="right"/>
      <w:pPr>
        <w:ind w:left="4456" w:hanging="480"/>
      </w:pPr>
    </w:lvl>
    <w:lvl w:ilvl="6" w:tplc="0409000F" w:tentative="1">
      <w:start w:val="1"/>
      <w:numFmt w:val="decimal"/>
      <w:lvlText w:val="%7."/>
      <w:lvlJc w:val="left"/>
      <w:pPr>
        <w:ind w:left="4936" w:hanging="480"/>
      </w:pPr>
    </w:lvl>
    <w:lvl w:ilvl="7" w:tplc="04090019" w:tentative="1">
      <w:start w:val="1"/>
      <w:numFmt w:val="ideographTraditional"/>
      <w:lvlText w:val="%8、"/>
      <w:lvlJc w:val="left"/>
      <w:pPr>
        <w:ind w:left="5416" w:hanging="480"/>
      </w:pPr>
    </w:lvl>
    <w:lvl w:ilvl="8" w:tplc="0409001B" w:tentative="1">
      <w:start w:val="1"/>
      <w:numFmt w:val="lowerRoman"/>
      <w:lvlText w:val="%9."/>
      <w:lvlJc w:val="right"/>
      <w:pPr>
        <w:ind w:left="5896" w:hanging="480"/>
      </w:pPr>
    </w:lvl>
  </w:abstractNum>
  <w:abstractNum w:abstractNumId="119" w15:restartNumberingAfterBreak="0">
    <w:nsid w:val="707202A6"/>
    <w:multiLevelType w:val="multilevel"/>
    <w:tmpl w:val="6F5A582A"/>
    <w:styleLink w:val="WW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70D14B97"/>
    <w:multiLevelType w:val="multilevel"/>
    <w:tmpl w:val="257A281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7241784B"/>
    <w:multiLevelType w:val="multilevel"/>
    <w:tmpl w:val="5FD252D8"/>
    <w:styleLink w:val="WWNum50"/>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2" w15:restartNumberingAfterBreak="0">
    <w:nsid w:val="74D31C1F"/>
    <w:multiLevelType w:val="multilevel"/>
    <w:tmpl w:val="F61E7476"/>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76B00417"/>
    <w:multiLevelType w:val="multilevel"/>
    <w:tmpl w:val="172427F4"/>
    <w:styleLink w:val="WWNum48"/>
    <w:lvl w:ilvl="0">
      <w:start w:val="1"/>
      <w:numFmt w:val="japaneseCounting"/>
      <w:lvlText w:val="%1、"/>
      <w:lvlJc w:val="left"/>
      <w:pPr>
        <w:ind w:left="480" w:hanging="480"/>
      </w:pPr>
      <w:rPr>
        <w:rFonts w:ascii="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78053AEE"/>
    <w:multiLevelType w:val="multilevel"/>
    <w:tmpl w:val="0E2CED94"/>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780D4DF2"/>
    <w:multiLevelType w:val="hybridMultilevel"/>
    <w:tmpl w:val="E1503F52"/>
    <w:lvl w:ilvl="0" w:tplc="CD2C93E2">
      <w:start w:val="1"/>
      <w:numFmt w:val="decimal"/>
      <w:suff w:val="nothing"/>
      <w:lvlText w:val="%1."/>
      <w:lvlJc w:val="left"/>
      <w:pPr>
        <w:ind w:left="1440" w:hanging="480"/>
      </w:pPr>
      <w:rPr>
        <w:rFonts w:ascii="標楷體" w:eastAsia="標楷體" w:hAnsi="標楷體"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6" w15:restartNumberingAfterBreak="0">
    <w:nsid w:val="78AA5D6C"/>
    <w:multiLevelType w:val="multilevel"/>
    <w:tmpl w:val="734E03C2"/>
    <w:styleLink w:val="WWNum35"/>
    <w:lvl w:ilvl="0">
      <w:start w:val="1"/>
      <w:numFmt w:val="decimal"/>
      <w:lvlText w:val="%1."/>
      <w:lvlJc w:val="left"/>
      <w:pPr>
        <w:ind w:left="763" w:hanging="480"/>
      </w:pPr>
      <w:rPr>
        <w:rFonts w:ascii="標楷體" w:hAnsi="標楷體"/>
        <w:color w:val="000000"/>
        <w:sz w:val="28"/>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27" w15:restartNumberingAfterBreak="0">
    <w:nsid w:val="79643C4A"/>
    <w:multiLevelType w:val="multilevel"/>
    <w:tmpl w:val="5910555C"/>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7A0264EB"/>
    <w:multiLevelType w:val="hybridMultilevel"/>
    <w:tmpl w:val="D1985C56"/>
    <w:lvl w:ilvl="0" w:tplc="56520BD8">
      <w:start w:val="1"/>
      <w:numFmt w:val="taiwaneseCountingThousand"/>
      <w:suff w:val="nothing"/>
      <w:lvlText w:val="(%1)"/>
      <w:lvlJc w:val="left"/>
      <w:pPr>
        <w:ind w:left="1065" w:hanging="585"/>
      </w:pPr>
      <w:rPr>
        <w:rFonts w:ascii="標楷體" w:eastAsia="標楷體" w:hAnsi="標楷體" w:hint="eastAsia"/>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15:restartNumberingAfterBreak="0">
    <w:nsid w:val="7AAB4A4C"/>
    <w:multiLevelType w:val="hybridMultilevel"/>
    <w:tmpl w:val="20945532"/>
    <w:lvl w:ilvl="0" w:tplc="73D2D378">
      <w:start w:val="1"/>
      <w:numFmt w:val="decimal"/>
      <w:suff w:val="nothing"/>
      <w:lvlText w:val="%1."/>
      <w:lvlJc w:val="left"/>
      <w:pPr>
        <w:ind w:left="1545" w:hanging="480"/>
      </w:pPr>
      <w:rPr>
        <w:rFonts w:hint="eastAsia"/>
      </w:r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30" w15:restartNumberingAfterBreak="0">
    <w:nsid w:val="7D630907"/>
    <w:multiLevelType w:val="multilevel"/>
    <w:tmpl w:val="0E426EA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7E7F244D"/>
    <w:multiLevelType w:val="multilevel"/>
    <w:tmpl w:val="BCCA1990"/>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3"/>
  </w:num>
  <w:num w:numId="2">
    <w:abstractNumId w:val="40"/>
  </w:num>
  <w:num w:numId="3">
    <w:abstractNumId w:val="102"/>
  </w:num>
  <w:num w:numId="4">
    <w:abstractNumId w:val="64"/>
  </w:num>
  <w:num w:numId="5">
    <w:abstractNumId w:val="15"/>
  </w:num>
  <w:num w:numId="6">
    <w:abstractNumId w:val="90"/>
  </w:num>
  <w:num w:numId="7">
    <w:abstractNumId w:val="29"/>
  </w:num>
  <w:num w:numId="8">
    <w:abstractNumId w:val="30"/>
  </w:num>
  <w:num w:numId="9">
    <w:abstractNumId w:val="17"/>
  </w:num>
  <w:num w:numId="10">
    <w:abstractNumId w:val="53"/>
  </w:num>
  <w:num w:numId="11">
    <w:abstractNumId w:val="120"/>
  </w:num>
  <w:num w:numId="12">
    <w:abstractNumId w:val="86"/>
  </w:num>
  <w:num w:numId="13">
    <w:abstractNumId w:val="51"/>
  </w:num>
  <w:num w:numId="14">
    <w:abstractNumId w:val="3"/>
  </w:num>
  <w:num w:numId="15">
    <w:abstractNumId w:val="71"/>
  </w:num>
  <w:num w:numId="16">
    <w:abstractNumId w:val="26"/>
  </w:num>
  <w:num w:numId="17">
    <w:abstractNumId w:val="48"/>
  </w:num>
  <w:num w:numId="18">
    <w:abstractNumId w:val="131"/>
  </w:num>
  <w:num w:numId="19">
    <w:abstractNumId w:val="11"/>
  </w:num>
  <w:num w:numId="20">
    <w:abstractNumId w:val="18"/>
  </w:num>
  <w:num w:numId="21">
    <w:abstractNumId w:val="127"/>
  </w:num>
  <w:num w:numId="22">
    <w:abstractNumId w:val="28"/>
  </w:num>
  <w:num w:numId="23">
    <w:abstractNumId w:val="58"/>
  </w:num>
  <w:num w:numId="24">
    <w:abstractNumId w:val="109"/>
  </w:num>
  <w:num w:numId="25">
    <w:abstractNumId w:val="21"/>
  </w:num>
  <w:num w:numId="26">
    <w:abstractNumId w:val="43"/>
  </w:num>
  <w:num w:numId="27">
    <w:abstractNumId w:val="49"/>
  </w:num>
  <w:num w:numId="28">
    <w:abstractNumId w:val="96"/>
  </w:num>
  <w:num w:numId="29">
    <w:abstractNumId w:val="70"/>
  </w:num>
  <w:num w:numId="30">
    <w:abstractNumId w:val="130"/>
  </w:num>
  <w:num w:numId="31">
    <w:abstractNumId w:val="41"/>
  </w:num>
  <w:num w:numId="32">
    <w:abstractNumId w:val="94"/>
  </w:num>
  <w:num w:numId="33">
    <w:abstractNumId w:val="0"/>
  </w:num>
  <w:num w:numId="34">
    <w:abstractNumId w:val="99"/>
  </w:num>
  <w:num w:numId="35">
    <w:abstractNumId w:val="46"/>
  </w:num>
  <w:num w:numId="36">
    <w:abstractNumId w:val="122"/>
  </w:num>
  <w:num w:numId="37">
    <w:abstractNumId w:val="61"/>
  </w:num>
  <w:num w:numId="38">
    <w:abstractNumId w:val="66"/>
  </w:num>
  <w:num w:numId="39">
    <w:abstractNumId w:val="44"/>
  </w:num>
  <w:num w:numId="40">
    <w:abstractNumId w:val="115"/>
  </w:num>
  <w:num w:numId="41">
    <w:abstractNumId w:val="105"/>
  </w:num>
  <w:num w:numId="42">
    <w:abstractNumId w:val="81"/>
  </w:num>
  <w:num w:numId="43">
    <w:abstractNumId w:val="59"/>
  </w:num>
  <w:num w:numId="44">
    <w:abstractNumId w:val="116"/>
  </w:num>
  <w:num w:numId="45">
    <w:abstractNumId w:val="72"/>
  </w:num>
  <w:num w:numId="46">
    <w:abstractNumId w:val="117"/>
  </w:num>
  <w:num w:numId="47">
    <w:abstractNumId w:val="36"/>
  </w:num>
  <w:num w:numId="48">
    <w:abstractNumId w:val="75"/>
  </w:num>
  <w:num w:numId="49">
    <w:abstractNumId w:val="84"/>
  </w:num>
  <w:num w:numId="50">
    <w:abstractNumId w:val="47"/>
  </w:num>
  <w:num w:numId="51">
    <w:abstractNumId w:val="111"/>
  </w:num>
  <w:num w:numId="52">
    <w:abstractNumId w:val="32"/>
  </w:num>
  <w:num w:numId="53">
    <w:abstractNumId w:val="60"/>
  </w:num>
  <w:num w:numId="54">
    <w:abstractNumId w:val="54"/>
  </w:num>
  <w:num w:numId="55">
    <w:abstractNumId w:val="78"/>
  </w:num>
  <w:num w:numId="56">
    <w:abstractNumId w:val="8"/>
    <w:lvlOverride w:ilvl="0">
      <w:lvl w:ilvl="0">
        <w:start w:val="1"/>
        <w:numFmt w:val="japaneseCounting"/>
        <w:lvlText w:val="%1、"/>
        <w:lvlJc w:val="left"/>
        <w:pPr>
          <w:ind w:left="660" w:hanging="480"/>
        </w:pPr>
        <w:rPr>
          <w:rFonts w:ascii="標楷體" w:eastAsia="標楷體" w:hAnsi="標楷體"/>
        </w:rPr>
      </w:lvl>
    </w:lvlOverride>
  </w:num>
  <w:num w:numId="57">
    <w:abstractNumId w:val="69"/>
  </w:num>
  <w:num w:numId="58">
    <w:abstractNumId w:val="42"/>
  </w:num>
  <w:num w:numId="59">
    <w:abstractNumId w:val="62"/>
  </w:num>
  <w:num w:numId="60">
    <w:abstractNumId w:val="85"/>
  </w:num>
  <w:num w:numId="61">
    <w:abstractNumId w:val="20"/>
  </w:num>
  <w:num w:numId="62">
    <w:abstractNumId w:val="23"/>
  </w:num>
  <w:num w:numId="63">
    <w:abstractNumId w:val="87"/>
  </w:num>
  <w:num w:numId="64">
    <w:abstractNumId w:val="35"/>
  </w:num>
  <w:num w:numId="65">
    <w:abstractNumId w:val="119"/>
  </w:num>
  <w:num w:numId="66">
    <w:abstractNumId w:val="97"/>
  </w:num>
  <w:num w:numId="67">
    <w:abstractNumId w:val="22"/>
  </w:num>
  <w:num w:numId="68">
    <w:abstractNumId w:val="39"/>
  </w:num>
  <w:num w:numId="69">
    <w:abstractNumId w:val="67"/>
  </w:num>
  <w:num w:numId="70">
    <w:abstractNumId w:val="55"/>
  </w:num>
  <w:num w:numId="71">
    <w:abstractNumId w:val="74"/>
  </w:num>
  <w:num w:numId="72">
    <w:abstractNumId w:val="33"/>
  </w:num>
  <w:num w:numId="73">
    <w:abstractNumId w:val="65"/>
  </w:num>
  <w:num w:numId="74">
    <w:abstractNumId w:val="34"/>
  </w:num>
  <w:num w:numId="75">
    <w:abstractNumId w:val="110"/>
  </w:num>
  <w:num w:numId="76">
    <w:abstractNumId w:val="124"/>
  </w:num>
  <w:num w:numId="77">
    <w:abstractNumId w:val="106"/>
  </w:num>
  <w:num w:numId="78">
    <w:abstractNumId w:val="98"/>
  </w:num>
  <w:num w:numId="79">
    <w:abstractNumId w:val="95"/>
  </w:num>
  <w:num w:numId="80">
    <w:abstractNumId w:val="126"/>
  </w:num>
  <w:num w:numId="81">
    <w:abstractNumId w:val="79"/>
  </w:num>
  <w:num w:numId="82">
    <w:abstractNumId w:val="2"/>
  </w:num>
  <w:num w:numId="83">
    <w:abstractNumId w:val="104"/>
  </w:num>
  <w:num w:numId="84">
    <w:abstractNumId w:val="50"/>
  </w:num>
  <w:num w:numId="85">
    <w:abstractNumId w:val="88"/>
  </w:num>
  <w:num w:numId="86">
    <w:abstractNumId w:val="108"/>
  </w:num>
  <w:num w:numId="87">
    <w:abstractNumId w:val="83"/>
  </w:num>
  <w:num w:numId="88">
    <w:abstractNumId w:val="9"/>
  </w:num>
  <w:num w:numId="89">
    <w:abstractNumId w:val="38"/>
  </w:num>
  <w:num w:numId="90">
    <w:abstractNumId w:val="25"/>
  </w:num>
  <w:num w:numId="91">
    <w:abstractNumId w:val="89"/>
  </w:num>
  <w:num w:numId="92">
    <w:abstractNumId w:val="114"/>
  </w:num>
  <w:num w:numId="93">
    <w:abstractNumId w:val="123"/>
  </w:num>
  <w:num w:numId="94">
    <w:abstractNumId w:val="12"/>
  </w:num>
  <w:num w:numId="95">
    <w:abstractNumId w:val="121"/>
  </w:num>
  <w:num w:numId="96">
    <w:abstractNumId w:val="91"/>
  </w:num>
  <w:num w:numId="97">
    <w:abstractNumId w:val="103"/>
  </w:num>
  <w:num w:numId="98">
    <w:abstractNumId w:val="19"/>
  </w:num>
  <w:num w:numId="99">
    <w:abstractNumId w:val="101"/>
  </w:num>
  <w:num w:numId="100">
    <w:abstractNumId w:val="24"/>
  </w:num>
  <w:num w:numId="101">
    <w:abstractNumId w:val="68"/>
  </w:num>
  <w:num w:numId="102">
    <w:abstractNumId w:val="76"/>
  </w:num>
  <w:num w:numId="103">
    <w:abstractNumId w:val="6"/>
  </w:num>
  <w:num w:numId="104">
    <w:abstractNumId w:val="52"/>
  </w:num>
  <w:num w:numId="105">
    <w:abstractNumId w:val="7"/>
  </w:num>
  <w:num w:numId="106">
    <w:abstractNumId w:val="37"/>
  </w:num>
  <w:num w:numId="107">
    <w:abstractNumId w:val="93"/>
  </w:num>
  <w:num w:numId="108">
    <w:abstractNumId w:val="5"/>
  </w:num>
  <w:num w:numId="109">
    <w:abstractNumId w:val="45"/>
  </w:num>
  <w:num w:numId="110">
    <w:abstractNumId w:val="103"/>
    <w:lvlOverride w:ilvl="0">
      <w:startOverride w:val="1"/>
    </w:lvlOverride>
  </w:num>
  <w:num w:numId="111">
    <w:abstractNumId w:val="37"/>
    <w:lvlOverride w:ilvl="0">
      <w:startOverride w:val="1"/>
    </w:lvlOverride>
    <w:lvlOverride w:ilvl="0">
      <w:lvl w:ilvl="0">
        <w:start w:val="1"/>
        <w:numFmt w:val="decimal"/>
        <w:lvlText w:val="%1."/>
        <w:lvlJc w:val="left"/>
        <w:pPr>
          <w:ind w:left="1440" w:hanging="480"/>
        </w:pPr>
        <w:rPr>
          <w:rFonts w:ascii="標楷體" w:eastAsia="標楷體" w:hAnsi="標楷體"/>
          <w:sz w:val="28"/>
        </w:rPr>
      </w:lvl>
    </w:lvlOverride>
    <w:lvlOverride w:ilvl="0">
      <w:lvl w:ilvl="0">
        <w:start w:val="1"/>
        <w:numFmt w:val="decimal"/>
        <w:lvlText w:val="%1."/>
        <w:lvlJc w:val="left"/>
        <w:pPr>
          <w:ind w:left="1440" w:hanging="480"/>
        </w:pPr>
        <w:rPr>
          <w:rFonts w:ascii="標楷體" w:eastAsia="標楷體" w:hAnsi="標楷體"/>
          <w:sz w:val="28"/>
        </w:rPr>
      </w:lvl>
    </w:lvlOverride>
  </w:num>
  <w:num w:numId="112">
    <w:abstractNumId w:val="126"/>
    <w:lvlOverride w:ilvl="0">
      <w:startOverride w:val="1"/>
    </w:lvlOverride>
  </w:num>
  <w:num w:numId="113">
    <w:abstractNumId w:val="114"/>
    <w:lvlOverride w:ilvl="0">
      <w:startOverride w:val="1"/>
    </w:lvlOverride>
  </w:num>
  <w:num w:numId="114">
    <w:abstractNumId w:val="35"/>
    <w:lvlOverride w:ilvl="0">
      <w:startOverride w:val="1"/>
    </w:lvlOverride>
  </w:num>
  <w:num w:numId="115">
    <w:abstractNumId w:val="57"/>
  </w:num>
  <w:num w:numId="116">
    <w:abstractNumId w:val="4"/>
  </w:num>
  <w:num w:numId="117">
    <w:abstractNumId w:val="100"/>
  </w:num>
  <w:num w:numId="118">
    <w:abstractNumId w:val="104"/>
    <w:lvlOverride w:ilvl="0"/>
  </w:num>
  <w:num w:numId="119">
    <w:abstractNumId w:val="91"/>
    <w:lvlOverride w:ilvl="0">
      <w:startOverride w:val="1"/>
    </w:lvlOverride>
  </w:num>
  <w:num w:numId="120">
    <w:abstractNumId w:val="10"/>
  </w:num>
  <w:num w:numId="121">
    <w:abstractNumId w:val="16"/>
  </w:num>
  <w:num w:numId="122">
    <w:abstractNumId w:val="128"/>
  </w:num>
  <w:num w:numId="123">
    <w:abstractNumId w:val="82"/>
  </w:num>
  <w:num w:numId="124">
    <w:abstractNumId w:val="112"/>
  </w:num>
  <w:num w:numId="125">
    <w:abstractNumId w:val="63"/>
  </w:num>
  <w:num w:numId="126">
    <w:abstractNumId w:val="13"/>
  </w:num>
  <w:num w:numId="127">
    <w:abstractNumId w:val="14"/>
  </w:num>
  <w:num w:numId="128">
    <w:abstractNumId w:val="56"/>
  </w:num>
  <w:num w:numId="129">
    <w:abstractNumId w:val="73"/>
  </w:num>
  <w:num w:numId="130">
    <w:abstractNumId w:val="27"/>
  </w:num>
  <w:num w:numId="131">
    <w:abstractNumId w:val="1"/>
  </w:num>
  <w:num w:numId="132">
    <w:abstractNumId w:val="118"/>
  </w:num>
  <w:num w:numId="133">
    <w:abstractNumId w:val="129"/>
  </w:num>
  <w:num w:numId="134">
    <w:abstractNumId w:val="77"/>
  </w:num>
  <w:num w:numId="135">
    <w:abstractNumId w:val="80"/>
  </w:num>
  <w:num w:numId="136">
    <w:abstractNumId w:val="107"/>
  </w:num>
  <w:num w:numId="137">
    <w:abstractNumId w:val="125"/>
  </w:num>
  <w:num w:numId="138">
    <w:abstractNumId w:val="31"/>
  </w:num>
  <w:num w:numId="139">
    <w:abstractNumId w:val="92"/>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7"/>
    <w:rsid w:val="000937E3"/>
    <w:rsid w:val="000A2F29"/>
    <w:rsid w:val="000D1605"/>
    <w:rsid w:val="001742EC"/>
    <w:rsid w:val="002B52DE"/>
    <w:rsid w:val="002C28E5"/>
    <w:rsid w:val="003371EF"/>
    <w:rsid w:val="003526A8"/>
    <w:rsid w:val="00357540"/>
    <w:rsid w:val="00363792"/>
    <w:rsid w:val="003A7A17"/>
    <w:rsid w:val="003F36B4"/>
    <w:rsid w:val="003F7D22"/>
    <w:rsid w:val="00471233"/>
    <w:rsid w:val="00492C69"/>
    <w:rsid w:val="004D05BB"/>
    <w:rsid w:val="00526F85"/>
    <w:rsid w:val="00527A94"/>
    <w:rsid w:val="005508A4"/>
    <w:rsid w:val="00575812"/>
    <w:rsid w:val="0064739E"/>
    <w:rsid w:val="006C6C46"/>
    <w:rsid w:val="006D4437"/>
    <w:rsid w:val="006D6DE2"/>
    <w:rsid w:val="0071403A"/>
    <w:rsid w:val="007233FE"/>
    <w:rsid w:val="0074773C"/>
    <w:rsid w:val="007945DE"/>
    <w:rsid w:val="0091244A"/>
    <w:rsid w:val="00915B2C"/>
    <w:rsid w:val="009366BA"/>
    <w:rsid w:val="00A92804"/>
    <w:rsid w:val="00B079AF"/>
    <w:rsid w:val="00B3271C"/>
    <w:rsid w:val="00BC372F"/>
    <w:rsid w:val="00C501C6"/>
    <w:rsid w:val="00C70298"/>
    <w:rsid w:val="00C871CA"/>
    <w:rsid w:val="00CC401C"/>
    <w:rsid w:val="00CC44FD"/>
    <w:rsid w:val="00D54EAA"/>
    <w:rsid w:val="00D90092"/>
    <w:rsid w:val="00ED25A1"/>
    <w:rsid w:val="00F53E53"/>
    <w:rsid w:val="00FA078B"/>
    <w:rsid w:val="00FF06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224D"/>
  <w15:chartTrackingRefBased/>
  <w15:docId w15:val="{956A0CF8-B41C-47B2-80D1-BAD77237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bidi="hi-IN"/>
    </w:rPr>
  </w:style>
  <w:style w:type="paragraph" w:styleId="3">
    <w:name w:val="heading 3"/>
    <w:next w:val="Standarduser"/>
    <w:pPr>
      <w:keepNext/>
      <w:widowControl w:val="0"/>
      <w:suppressAutoHyphens/>
      <w:autoSpaceDN w:val="0"/>
      <w:spacing w:line="720" w:lineRule="auto"/>
      <w:textAlignment w:val="baseline"/>
      <w:outlineLvl w:val="2"/>
    </w:pPr>
    <w:rPr>
      <w:rFonts w:ascii="Cambria" w:eastAsia="Cambria" w:hAnsi="Cambria" w:cs="Cambria"/>
      <w:b/>
      <w:bCs/>
      <w:kern w:val="3"/>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bidi="hi-IN"/>
    </w:r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val="0"/>
      <w:suppressAutoHyphens/>
      <w:autoSpaceDN w:val="0"/>
      <w:textAlignment w:val="baseline"/>
    </w:pPr>
    <w:rPr>
      <w:rFonts w:ascii="Calibri" w:eastAsia="新細明體, PMingLiU" w:hAnsi="Calibri" w:cs="Times New Roman"/>
      <w:kern w:val="3"/>
      <w:sz w:val="24"/>
      <w:szCs w:val="22"/>
    </w:rPr>
  </w:style>
  <w:style w:type="paragraph" w:customStyle="1" w:styleId="Textbodyuser">
    <w:name w:val="Text body (user)"/>
    <w:basedOn w:val="Standarduser"/>
    <w:pPr>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5">
    <w:name w:val="header"/>
    <w:basedOn w:val="Standarduser"/>
    <w:pPr>
      <w:snapToGrid w:val="0"/>
    </w:pPr>
    <w:rPr>
      <w:sz w:val="20"/>
      <w:szCs w:val="20"/>
    </w:rPr>
  </w:style>
  <w:style w:type="paragraph" w:styleId="a6">
    <w:name w:val="footer"/>
    <w:basedOn w:val="Standarduser"/>
    <w:pPr>
      <w:snapToGrid w:val="0"/>
    </w:pPr>
    <w:rPr>
      <w:sz w:val="20"/>
      <w:szCs w:val="20"/>
    </w:rPr>
  </w:style>
  <w:style w:type="paragraph" w:styleId="a7">
    <w:name w:val="List Paragraph"/>
    <w:basedOn w:val="Standarduser"/>
    <w:pPr>
      <w:ind w:left="480"/>
    </w:pPr>
  </w:style>
  <w:style w:type="paragraph" w:customStyle="1" w:styleId="1">
    <w:name w:val="格文1"/>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8">
    <w:name w:val="Balloon Text"/>
    <w:basedOn w:val="Standarduser"/>
    <w:rPr>
      <w:rFonts w:ascii="Cambria" w:eastAsia="Cambria" w:hAnsi="Cambria" w:cs="Cambria"/>
      <w:sz w:val="18"/>
      <w:szCs w:val="18"/>
    </w:rPr>
  </w:style>
  <w:style w:type="paragraph" w:customStyle="1" w:styleId="10">
    <w:name w:val="清單段落1"/>
    <w:basedOn w:val="Standarduser"/>
    <w:pPr>
      <w:ind w:left="480"/>
    </w:pPr>
  </w:style>
  <w:style w:type="paragraph" w:customStyle="1" w:styleId="a9">
    <w:name w:val="格文"/>
    <w:pPr>
      <w:widowControl w:val="0"/>
      <w:suppressAutoHyphens/>
      <w:autoSpaceDN w:val="0"/>
      <w:spacing w:line="360" w:lineRule="atLeast"/>
      <w:textAlignment w:val="baseline"/>
    </w:pPr>
    <w:rPr>
      <w:rFonts w:ascii="Times New Roman" w:eastAsia="標楷體" w:hAnsi="Times New Roman" w:cs="Times New Roman"/>
      <w:kern w:val="3"/>
    </w:rPr>
  </w:style>
  <w:style w:type="paragraph" w:styleId="aa">
    <w:name w:val="Note Heading"/>
    <w:basedOn w:val="Standarduser"/>
    <w:next w:val="Standarduser"/>
    <w:pPr>
      <w:spacing w:line="360" w:lineRule="atLeast"/>
      <w:jc w:val="center"/>
    </w:pPr>
    <w:rPr>
      <w:rFonts w:ascii="Times New Roman" w:eastAsia="細明體, MingLiU" w:hAnsi="Times New Roman"/>
      <w:kern w:val="0"/>
      <w:szCs w:val="20"/>
    </w:rPr>
  </w:style>
  <w:style w:type="paragraph" w:customStyle="1" w:styleId="ab">
    <w:name w:val="中標"/>
    <w:basedOn w:val="Standarduser"/>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user"/>
    <w:pPr>
      <w:spacing w:line="320" w:lineRule="exact"/>
    </w:pPr>
    <w:rPr>
      <w:rFonts w:ascii="Times New Roman" w:eastAsia="細明體, MingLiU" w:hAnsi="Times New Roman"/>
      <w:kern w:val="0"/>
      <w:sz w:val="22"/>
      <w:szCs w:val="20"/>
    </w:rPr>
  </w:style>
  <w:style w:type="paragraph" w:customStyle="1" w:styleId="Default">
    <w:name w:val="Default"/>
    <w:pPr>
      <w:widowControl w:val="0"/>
      <w:suppressAutoHyphens/>
      <w:autoSpaceDN w:val="0"/>
      <w:textAlignment w:val="baseline"/>
    </w:pPr>
    <w:rPr>
      <w:rFonts w:ascii="標楷體" w:eastAsia="標楷體" w:hAnsi="標楷體" w:cs="標楷體"/>
      <w:color w:val="000000"/>
      <w:kern w:val="3"/>
      <w:sz w:val="24"/>
      <w:szCs w:val="24"/>
    </w:rPr>
  </w:style>
  <w:style w:type="paragraph" w:styleId="ad">
    <w:name w:val="annotation text"/>
    <w:basedOn w:val="Standarduser"/>
  </w:style>
  <w:style w:type="paragraph" w:styleId="ae">
    <w:name w:val="annotation subject"/>
    <w:basedOn w:val="ad"/>
    <w:next w:val="ad"/>
    <w:rPr>
      <w:b/>
      <w:bCs/>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styleId="af">
    <w:name w:val="Revision"/>
    <w:pPr>
      <w:suppressAutoHyphens/>
      <w:autoSpaceDN w:val="0"/>
    </w:pPr>
    <w:rPr>
      <w:rFonts w:cs="Mangal"/>
      <w:kern w:val="3"/>
      <w:sz w:val="24"/>
      <w:szCs w:val="21"/>
      <w:lang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0">
    <w:name w:val="頁首 字元"/>
    <w:rPr>
      <w:sz w:val="20"/>
      <w:szCs w:val="20"/>
    </w:rPr>
  </w:style>
  <w:style w:type="character" w:customStyle="1" w:styleId="af1">
    <w:name w:val="頁尾 字元"/>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2">
    <w:name w:val="註解方塊文字 字元"/>
    <w:rPr>
      <w:rFonts w:ascii="Cambria" w:eastAsia="新細明體, PMingLiU" w:hAnsi="Cambria" w:cs="Times New Roman"/>
      <w:sz w:val="18"/>
      <w:szCs w:val="18"/>
    </w:rPr>
  </w:style>
  <w:style w:type="character" w:customStyle="1" w:styleId="af3">
    <w:name w:val="註釋標題 字元"/>
    <w:rPr>
      <w:rFonts w:ascii="Times New Roman" w:eastAsia="細明體, MingLiU" w:hAnsi="Times New Roman" w:cs="Times New Roman"/>
      <w:kern w:val="0"/>
      <w:szCs w:val="20"/>
    </w:rPr>
  </w:style>
  <w:style w:type="character" w:customStyle="1" w:styleId="af4">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5">
    <w:name w:val="annotation reference"/>
    <w:rPr>
      <w:sz w:val="18"/>
      <w:szCs w:val="18"/>
    </w:rPr>
  </w:style>
  <w:style w:type="character" w:customStyle="1" w:styleId="af6">
    <w:name w:val="註解文字 字元"/>
    <w:rPr>
      <w:rFonts w:ascii="Calibri" w:eastAsia="新細明體, PMingLiU" w:hAnsi="Calibri" w:cs="Times New Roman"/>
    </w:rPr>
  </w:style>
  <w:style w:type="character" w:customStyle="1" w:styleId="af7">
    <w:name w:val="註解主旨 字元"/>
    <w:rPr>
      <w:rFonts w:ascii="Calibri" w:eastAsia="新細明體, PMingLiU" w:hAnsi="Calibri" w:cs="Times New Roman"/>
      <w:b/>
      <w:bCs/>
    </w:rPr>
  </w:style>
  <w:style w:type="character" w:customStyle="1" w:styleId="NumberingSymbols">
    <w:name w:val="Numbering Symbols"/>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8Num43">
    <w:name w:val="WW8Num43"/>
    <w:basedOn w:val="a2"/>
    <w:pPr>
      <w:numPr>
        <w:numId w:val="44"/>
      </w:numPr>
    </w:pPr>
  </w:style>
  <w:style w:type="numbering" w:customStyle="1" w:styleId="WW8Num44">
    <w:name w:val="WW8Num44"/>
    <w:basedOn w:val="a2"/>
    <w:pPr>
      <w:numPr>
        <w:numId w:val="45"/>
      </w:numPr>
    </w:pPr>
  </w:style>
  <w:style w:type="numbering" w:customStyle="1" w:styleId="WWNum1">
    <w:name w:val="WWNum1"/>
    <w:basedOn w:val="a2"/>
    <w:pPr>
      <w:numPr>
        <w:numId w:val="46"/>
      </w:numPr>
    </w:pPr>
  </w:style>
  <w:style w:type="numbering" w:customStyle="1" w:styleId="WWNum2">
    <w:name w:val="WWNum2"/>
    <w:basedOn w:val="a2"/>
    <w:pPr>
      <w:numPr>
        <w:numId w:val="47"/>
      </w:numPr>
    </w:pPr>
  </w:style>
  <w:style w:type="numbering" w:customStyle="1" w:styleId="WWNum3">
    <w:name w:val="WWNum3"/>
    <w:basedOn w:val="a2"/>
    <w:pPr>
      <w:numPr>
        <w:numId w:val="48"/>
      </w:numPr>
    </w:pPr>
  </w:style>
  <w:style w:type="numbering" w:customStyle="1" w:styleId="WWNum4">
    <w:name w:val="WWNum4"/>
    <w:basedOn w:val="a2"/>
    <w:pPr>
      <w:numPr>
        <w:numId w:val="49"/>
      </w:numPr>
    </w:pPr>
  </w:style>
  <w:style w:type="numbering" w:customStyle="1" w:styleId="WWNum5">
    <w:name w:val="WWNum5"/>
    <w:basedOn w:val="a2"/>
    <w:pPr>
      <w:numPr>
        <w:numId w:val="50"/>
      </w:numPr>
    </w:pPr>
  </w:style>
  <w:style w:type="numbering" w:customStyle="1" w:styleId="WWNum6">
    <w:name w:val="WWNum6"/>
    <w:basedOn w:val="a2"/>
    <w:pPr>
      <w:numPr>
        <w:numId w:val="51"/>
      </w:numPr>
    </w:pPr>
  </w:style>
  <w:style w:type="numbering" w:customStyle="1" w:styleId="WWNum7">
    <w:name w:val="WWNum7"/>
    <w:basedOn w:val="a2"/>
    <w:pPr>
      <w:numPr>
        <w:numId w:val="52"/>
      </w:numPr>
    </w:pPr>
  </w:style>
  <w:style w:type="numbering" w:customStyle="1" w:styleId="WWNum8">
    <w:name w:val="WWNum8"/>
    <w:basedOn w:val="a2"/>
    <w:pPr>
      <w:numPr>
        <w:numId w:val="53"/>
      </w:numPr>
    </w:pPr>
  </w:style>
  <w:style w:type="numbering" w:customStyle="1" w:styleId="WWNum9">
    <w:name w:val="WWNum9"/>
    <w:basedOn w:val="a2"/>
    <w:pPr>
      <w:numPr>
        <w:numId w:val="54"/>
      </w:numPr>
    </w:pPr>
  </w:style>
  <w:style w:type="numbering" w:customStyle="1" w:styleId="WWNum10">
    <w:name w:val="WWNum10"/>
    <w:basedOn w:val="a2"/>
    <w:pPr>
      <w:numPr>
        <w:numId w:val="55"/>
      </w:numPr>
    </w:pPr>
  </w:style>
  <w:style w:type="numbering" w:customStyle="1" w:styleId="WWNum11">
    <w:name w:val="WWNum11"/>
    <w:basedOn w:val="a2"/>
    <w:pPr>
      <w:numPr>
        <w:numId w:val="56"/>
      </w:numPr>
    </w:pPr>
  </w:style>
  <w:style w:type="numbering" w:customStyle="1" w:styleId="WWNum12">
    <w:name w:val="WWNum12"/>
    <w:basedOn w:val="a2"/>
    <w:pPr>
      <w:numPr>
        <w:numId w:val="57"/>
      </w:numPr>
    </w:pPr>
  </w:style>
  <w:style w:type="numbering" w:customStyle="1" w:styleId="WWNum13">
    <w:name w:val="WWNum13"/>
    <w:basedOn w:val="a2"/>
    <w:pPr>
      <w:numPr>
        <w:numId w:val="58"/>
      </w:numPr>
    </w:pPr>
  </w:style>
  <w:style w:type="numbering" w:customStyle="1" w:styleId="WWNum14">
    <w:name w:val="WWNum14"/>
    <w:basedOn w:val="a2"/>
    <w:pPr>
      <w:numPr>
        <w:numId w:val="59"/>
      </w:numPr>
    </w:pPr>
  </w:style>
  <w:style w:type="numbering" w:customStyle="1" w:styleId="WWNum15">
    <w:name w:val="WWNum15"/>
    <w:basedOn w:val="a2"/>
    <w:pPr>
      <w:numPr>
        <w:numId w:val="60"/>
      </w:numPr>
    </w:pPr>
  </w:style>
  <w:style w:type="numbering" w:customStyle="1" w:styleId="WWNum16">
    <w:name w:val="WWNum16"/>
    <w:basedOn w:val="a2"/>
    <w:pPr>
      <w:numPr>
        <w:numId w:val="61"/>
      </w:numPr>
    </w:pPr>
  </w:style>
  <w:style w:type="numbering" w:customStyle="1" w:styleId="WWNum17">
    <w:name w:val="WWNum17"/>
    <w:basedOn w:val="a2"/>
    <w:pPr>
      <w:numPr>
        <w:numId w:val="62"/>
      </w:numPr>
    </w:pPr>
  </w:style>
  <w:style w:type="numbering" w:customStyle="1" w:styleId="WWNum18">
    <w:name w:val="WWNum18"/>
    <w:basedOn w:val="a2"/>
    <w:pPr>
      <w:numPr>
        <w:numId w:val="63"/>
      </w:numPr>
    </w:pPr>
  </w:style>
  <w:style w:type="numbering" w:customStyle="1" w:styleId="WWNum19">
    <w:name w:val="WWNum19"/>
    <w:basedOn w:val="a2"/>
    <w:pPr>
      <w:numPr>
        <w:numId w:val="64"/>
      </w:numPr>
    </w:pPr>
  </w:style>
  <w:style w:type="numbering" w:customStyle="1" w:styleId="WWNum20">
    <w:name w:val="WWNum20"/>
    <w:basedOn w:val="a2"/>
    <w:pPr>
      <w:numPr>
        <w:numId w:val="65"/>
      </w:numPr>
    </w:pPr>
  </w:style>
  <w:style w:type="numbering" w:customStyle="1" w:styleId="WWNum21">
    <w:name w:val="WWNum21"/>
    <w:basedOn w:val="a2"/>
    <w:pPr>
      <w:numPr>
        <w:numId w:val="66"/>
      </w:numPr>
    </w:pPr>
  </w:style>
  <w:style w:type="numbering" w:customStyle="1" w:styleId="WWNum22">
    <w:name w:val="WWNum22"/>
    <w:basedOn w:val="a2"/>
    <w:pPr>
      <w:numPr>
        <w:numId w:val="67"/>
      </w:numPr>
    </w:pPr>
  </w:style>
  <w:style w:type="numbering" w:customStyle="1" w:styleId="WWNum23">
    <w:name w:val="WWNum23"/>
    <w:basedOn w:val="a2"/>
    <w:pPr>
      <w:numPr>
        <w:numId w:val="68"/>
      </w:numPr>
    </w:pPr>
  </w:style>
  <w:style w:type="numbering" w:customStyle="1" w:styleId="WWNum24">
    <w:name w:val="WWNum24"/>
    <w:basedOn w:val="a2"/>
    <w:pPr>
      <w:numPr>
        <w:numId w:val="69"/>
      </w:numPr>
    </w:pPr>
  </w:style>
  <w:style w:type="numbering" w:customStyle="1" w:styleId="WWNum25">
    <w:name w:val="WWNum25"/>
    <w:basedOn w:val="a2"/>
    <w:pPr>
      <w:numPr>
        <w:numId w:val="70"/>
      </w:numPr>
    </w:pPr>
  </w:style>
  <w:style w:type="numbering" w:customStyle="1" w:styleId="WWNum26">
    <w:name w:val="WWNum26"/>
    <w:basedOn w:val="a2"/>
    <w:pPr>
      <w:numPr>
        <w:numId w:val="71"/>
      </w:numPr>
    </w:pPr>
  </w:style>
  <w:style w:type="numbering" w:customStyle="1" w:styleId="WWNum27">
    <w:name w:val="WWNum27"/>
    <w:basedOn w:val="a2"/>
    <w:pPr>
      <w:numPr>
        <w:numId w:val="72"/>
      </w:numPr>
    </w:pPr>
  </w:style>
  <w:style w:type="numbering" w:customStyle="1" w:styleId="WWNum28">
    <w:name w:val="WWNum28"/>
    <w:basedOn w:val="a2"/>
    <w:pPr>
      <w:numPr>
        <w:numId w:val="73"/>
      </w:numPr>
    </w:pPr>
  </w:style>
  <w:style w:type="numbering" w:customStyle="1" w:styleId="WWNum29">
    <w:name w:val="WWNum29"/>
    <w:basedOn w:val="a2"/>
    <w:pPr>
      <w:numPr>
        <w:numId w:val="74"/>
      </w:numPr>
    </w:pPr>
  </w:style>
  <w:style w:type="numbering" w:customStyle="1" w:styleId="WWNum30">
    <w:name w:val="WWNum30"/>
    <w:basedOn w:val="a2"/>
    <w:pPr>
      <w:numPr>
        <w:numId w:val="75"/>
      </w:numPr>
    </w:pPr>
  </w:style>
  <w:style w:type="numbering" w:customStyle="1" w:styleId="WWNum31">
    <w:name w:val="WWNum31"/>
    <w:basedOn w:val="a2"/>
    <w:pPr>
      <w:numPr>
        <w:numId w:val="76"/>
      </w:numPr>
    </w:pPr>
  </w:style>
  <w:style w:type="numbering" w:customStyle="1" w:styleId="WWNum32">
    <w:name w:val="WWNum32"/>
    <w:basedOn w:val="a2"/>
    <w:pPr>
      <w:numPr>
        <w:numId w:val="77"/>
      </w:numPr>
    </w:pPr>
  </w:style>
  <w:style w:type="numbering" w:customStyle="1" w:styleId="WWNum33">
    <w:name w:val="WWNum33"/>
    <w:basedOn w:val="a2"/>
    <w:pPr>
      <w:numPr>
        <w:numId w:val="78"/>
      </w:numPr>
    </w:pPr>
  </w:style>
  <w:style w:type="numbering" w:customStyle="1" w:styleId="WWNum34">
    <w:name w:val="WWNum34"/>
    <w:basedOn w:val="a2"/>
    <w:pPr>
      <w:numPr>
        <w:numId w:val="79"/>
      </w:numPr>
    </w:pPr>
  </w:style>
  <w:style w:type="numbering" w:customStyle="1" w:styleId="WWNum35">
    <w:name w:val="WWNum35"/>
    <w:basedOn w:val="a2"/>
    <w:pPr>
      <w:numPr>
        <w:numId w:val="80"/>
      </w:numPr>
    </w:pPr>
  </w:style>
  <w:style w:type="numbering" w:customStyle="1" w:styleId="WWNum36">
    <w:name w:val="WWNum36"/>
    <w:basedOn w:val="a2"/>
    <w:pPr>
      <w:numPr>
        <w:numId w:val="81"/>
      </w:numPr>
    </w:pPr>
  </w:style>
  <w:style w:type="numbering" w:customStyle="1" w:styleId="WWNum37">
    <w:name w:val="WWNum37"/>
    <w:basedOn w:val="a2"/>
    <w:pPr>
      <w:numPr>
        <w:numId w:val="82"/>
      </w:numPr>
    </w:pPr>
  </w:style>
  <w:style w:type="numbering" w:customStyle="1" w:styleId="WWNum38">
    <w:name w:val="WWNum38"/>
    <w:basedOn w:val="a2"/>
    <w:pPr>
      <w:numPr>
        <w:numId w:val="83"/>
      </w:numPr>
    </w:pPr>
  </w:style>
  <w:style w:type="numbering" w:customStyle="1" w:styleId="WWNum39">
    <w:name w:val="WWNum39"/>
    <w:basedOn w:val="a2"/>
    <w:pPr>
      <w:numPr>
        <w:numId w:val="84"/>
      </w:numPr>
    </w:pPr>
  </w:style>
  <w:style w:type="numbering" w:customStyle="1" w:styleId="WWNum40">
    <w:name w:val="WWNum40"/>
    <w:basedOn w:val="a2"/>
    <w:pPr>
      <w:numPr>
        <w:numId w:val="85"/>
      </w:numPr>
    </w:pPr>
  </w:style>
  <w:style w:type="numbering" w:customStyle="1" w:styleId="WWNum41">
    <w:name w:val="WWNum41"/>
    <w:basedOn w:val="a2"/>
    <w:pPr>
      <w:numPr>
        <w:numId w:val="86"/>
      </w:numPr>
    </w:pPr>
  </w:style>
  <w:style w:type="numbering" w:customStyle="1" w:styleId="WWNum42">
    <w:name w:val="WWNum42"/>
    <w:basedOn w:val="a2"/>
    <w:pPr>
      <w:numPr>
        <w:numId w:val="87"/>
      </w:numPr>
    </w:pPr>
  </w:style>
  <w:style w:type="numbering" w:customStyle="1" w:styleId="WWNum43">
    <w:name w:val="WWNum43"/>
    <w:basedOn w:val="a2"/>
    <w:pPr>
      <w:numPr>
        <w:numId w:val="88"/>
      </w:numPr>
    </w:pPr>
  </w:style>
  <w:style w:type="numbering" w:customStyle="1" w:styleId="WWNum44">
    <w:name w:val="WWNum44"/>
    <w:basedOn w:val="a2"/>
    <w:pPr>
      <w:numPr>
        <w:numId w:val="89"/>
      </w:numPr>
    </w:pPr>
  </w:style>
  <w:style w:type="numbering" w:customStyle="1" w:styleId="WWNum45">
    <w:name w:val="WWNum45"/>
    <w:basedOn w:val="a2"/>
    <w:pPr>
      <w:numPr>
        <w:numId w:val="90"/>
      </w:numPr>
    </w:pPr>
  </w:style>
  <w:style w:type="numbering" w:customStyle="1" w:styleId="WWNum46">
    <w:name w:val="WWNum46"/>
    <w:basedOn w:val="a2"/>
    <w:pPr>
      <w:numPr>
        <w:numId w:val="91"/>
      </w:numPr>
    </w:pPr>
  </w:style>
  <w:style w:type="numbering" w:customStyle="1" w:styleId="WWNum47">
    <w:name w:val="WWNum47"/>
    <w:basedOn w:val="a2"/>
    <w:pPr>
      <w:numPr>
        <w:numId w:val="92"/>
      </w:numPr>
    </w:pPr>
  </w:style>
  <w:style w:type="numbering" w:customStyle="1" w:styleId="WWNum48">
    <w:name w:val="WWNum48"/>
    <w:basedOn w:val="a2"/>
    <w:pPr>
      <w:numPr>
        <w:numId w:val="93"/>
      </w:numPr>
    </w:pPr>
  </w:style>
  <w:style w:type="numbering" w:customStyle="1" w:styleId="WWNum49">
    <w:name w:val="WWNum49"/>
    <w:basedOn w:val="a2"/>
    <w:pPr>
      <w:numPr>
        <w:numId w:val="94"/>
      </w:numPr>
    </w:pPr>
  </w:style>
  <w:style w:type="numbering" w:customStyle="1" w:styleId="WWNum50">
    <w:name w:val="WWNum50"/>
    <w:basedOn w:val="a2"/>
    <w:pPr>
      <w:numPr>
        <w:numId w:val="95"/>
      </w:numPr>
    </w:pPr>
  </w:style>
  <w:style w:type="numbering" w:customStyle="1" w:styleId="WWNum51">
    <w:name w:val="WWNum51"/>
    <w:basedOn w:val="a2"/>
    <w:pPr>
      <w:numPr>
        <w:numId w:val="96"/>
      </w:numPr>
    </w:pPr>
  </w:style>
  <w:style w:type="numbering" w:customStyle="1" w:styleId="WWNum52">
    <w:name w:val="WWNum52"/>
    <w:basedOn w:val="a2"/>
    <w:pPr>
      <w:numPr>
        <w:numId w:val="97"/>
      </w:numPr>
    </w:pPr>
  </w:style>
  <w:style w:type="numbering" w:customStyle="1" w:styleId="WWNum53">
    <w:name w:val="WWNum53"/>
    <w:basedOn w:val="a2"/>
    <w:pPr>
      <w:numPr>
        <w:numId w:val="98"/>
      </w:numPr>
    </w:pPr>
  </w:style>
  <w:style w:type="numbering" w:customStyle="1" w:styleId="WWNum54">
    <w:name w:val="WWNum54"/>
    <w:basedOn w:val="a2"/>
    <w:pPr>
      <w:numPr>
        <w:numId w:val="99"/>
      </w:numPr>
    </w:pPr>
  </w:style>
  <w:style w:type="numbering" w:customStyle="1" w:styleId="WWNum55">
    <w:name w:val="WWNum55"/>
    <w:basedOn w:val="a2"/>
    <w:pPr>
      <w:numPr>
        <w:numId w:val="100"/>
      </w:numPr>
    </w:pPr>
  </w:style>
  <w:style w:type="numbering" w:customStyle="1" w:styleId="WWNum56">
    <w:name w:val="WWNum56"/>
    <w:basedOn w:val="a2"/>
    <w:pPr>
      <w:numPr>
        <w:numId w:val="101"/>
      </w:numPr>
    </w:pPr>
  </w:style>
  <w:style w:type="numbering" w:customStyle="1" w:styleId="WWNum57">
    <w:name w:val="WWNum57"/>
    <w:basedOn w:val="a2"/>
    <w:pPr>
      <w:numPr>
        <w:numId w:val="102"/>
      </w:numPr>
    </w:pPr>
  </w:style>
  <w:style w:type="numbering" w:customStyle="1" w:styleId="WWNum58">
    <w:name w:val="WWNum58"/>
    <w:basedOn w:val="a2"/>
    <w:pPr>
      <w:numPr>
        <w:numId w:val="103"/>
      </w:numPr>
    </w:pPr>
  </w:style>
  <w:style w:type="numbering" w:customStyle="1" w:styleId="WWNum59">
    <w:name w:val="WWNum59"/>
    <w:basedOn w:val="a2"/>
    <w:pPr>
      <w:numPr>
        <w:numId w:val="104"/>
      </w:numPr>
    </w:pPr>
  </w:style>
  <w:style w:type="numbering" w:customStyle="1" w:styleId="WWNum60">
    <w:name w:val="WWNum60"/>
    <w:basedOn w:val="a2"/>
    <w:pPr>
      <w:numPr>
        <w:numId w:val="105"/>
      </w:numPr>
    </w:pPr>
  </w:style>
  <w:style w:type="numbering" w:customStyle="1" w:styleId="WWNum61">
    <w:name w:val="WWNum61"/>
    <w:basedOn w:val="a2"/>
    <w:pPr>
      <w:numPr>
        <w:numId w:val="106"/>
      </w:numPr>
    </w:pPr>
  </w:style>
  <w:style w:type="numbering" w:customStyle="1" w:styleId="WWNum62">
    <w:name w:val="WWNum62"/>
    <w:basedOn w:val="a2"/>
    <w:pPr>
      <w:numPr>
        <w:numId w:val="107"/>
      </w:numPr>
    </w:pPr>
  </w:style>
  <w:style w:type="numbering" w:customStyle="1" w:styleId="WWNum63">
    <w:name w:val="WWNum63"/>
    <w:basedOn w:val="a2"/>
    <w:pPr>
      <w:numPr>
        <w:numId w:val="108"/>
      </w:numPr>
    </w:pPr>
  </w:style>
  <w:style w:type="numbering" w:customStyle="1" w:styleId="WWNum64">
    <w:name w:val="WWNum64"/>
    <w:basedOn w:val="a2"/>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409</Words>
  <Characters>2332</Characters>
  <Application>Microsoft Office Word</Application>
  <DocSecurity>0</DocSecurity>
  <Lines>19</Lines>
  <Paragraphs>5</Paragraphs>
  <ScaleCrop>false</ScaleCrop>
  <Company>III</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吳宣慈 Hsuan Tzu Wu</cp:lastModifiedBy>
  <cp:revision>3</cp:revision>
  <cp:lastPrinted>2022-05-03T02:34:00Z</cp:lastPrinted>
  <dcterms:created xsi:type="dcterms:W3CDTF">2022-05-04T01:30:00Z</dcterms:created>
  <dcterms:modified xsi:type="dcterms:W3CDTF">2022-05-04T01:32:00Z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